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bCs/>
          <w:color w:val="000000"/>
          <w:sz w:val="36"/>
          <w:szCs w:val="36"/>
        </w:rPr>
      </w:pPr>
      <w:r>
        <w:rPr>
          <w:rFonts w:ascii="黑体" w:hAnsi="黑体" w:eastAsia="黑体" w:cs="黑体"/>
          <w:b/>
          <w:bCs/>
          <w:color w:val="000000"/>
          <w:sz w:val="36"/>
          <w:szCs w:val="36"/>
        </w:rPr>
        <w:t xml:space="preserve">  </w:t>
      </w:r>
    </w:p>
    <w:p>
      <w:pPr>
        <w:pStyle w:val="2"/>
        <w:ind w:left="31680"/>
      </w:pPr>
    </w:p>
    <w:p>
      <w:pPr>
        <w:pStyle w:val="2"/>
        <w:ind w:left="31680"/>
      </w:pPr>
    </w:p>
    <w:p>
      <w:pPr>
        <w:spacing w:line="360" w:lineRule="auto"/>
        <w:jc w:val="center"/>
        <w:rPr>
          <w:rFonts w:ascii="黑体" w:hAnsi="黑体" w:eastAsia="黑体" w:cs="黑体"/>
          <w:b/>
          <w:bCs/>
          <w:color w:val="000000"/>
          <w:sz w:val="36"/>
          <w:szCs w:val="36"/>
        </w:rPr>
      </w:pPr>
    </w:p>
    <w:p>
      <w:pPr>
        <w:adjustRightInd w:val="0"/>
        <w:snapToGrid w:val="0"/>
        <w:spacing w:line="480" w:lineRule="auto"/>
        <w:jc w:val="center"/>
        <w:textAlignment w:val="center"/>
        <w:rPr>
          <w:rFonts w:ascii="华文中宋" w:hAnsi="华文中宋" w:eastAsia="华文中宋" w:cs="方正小标宋简体"/>
          <w:b/>
          <w:color w:val="000000"/>
          <w:sz w:val="52"/>
          <w:szCs w:val="52"/>
        </w:rPr>
      </w:pPr>
    </w:p>
    <w:p>
      <w:pPr>
        <w:adjustRightInd w:val="0"/>
        <w:snapToGrid w:val="0"/>
        <w:spacing w:beforeLines="100"/>
        <w:textAlignment w:val="center"/>
        <w:rPr>
          <w:rFonts w:ascii="方正小标宋简体" w:hAnsi="方正小标宋简体" w:eastAsia="方正小标宋简体" w:cs="方正小标宋简体"/>
          <w:bCs/>
          <w:color w:val="000000"/>
          <w:sz w:val="56"/>
          <w:szCs w:val="56"/>
        </w:rPr>
      </w:pPr>
      <w:r>
        <w:rPr>
          <w:rFonts w:hint="eastAsia" w:ascii="方正小标宋简体" w:hAnsi="方正小标宋简体" w:eastAsia="方正小标宋简体" w:cs="方正小标宋简体"/>
          <w:bCs/>
          <w:color w:val="000000"/>
          <w:sz w:val="56"/>
          <w:szCs w:val="56"/>
        </w:rPr>
        <w:t>《临夏州乡村振兴战略实施方案》</w:t>
      </w:r>
    </w:p>
    <w:p>
      <w:pPr>
        <w:adjustRightInd w:val="0"/>
        <w:snapToGrid w:val="0"/>
        <w:spacing w:beforeLines="100" w:line="480" w:lineRule="auto"/>
        <w:jc w:val="center"/>
        <w:textAlignment w:val="center"/>
        <w:rPr>
          <w:rFonts w:ascii="方正小标宋简体" w:hAnsi="方正小标宋简体" w:eastAsia="方正小标宋简体" w:cs="方正小标宋简体"/>
          <w:bCs/>
          <w:color w:val="000000"/>
          <w:spacing w:val="-23"/>
          <w:sz w:val="52"/>
          <w:szCs w:val="52"/>
        </w:rPr>
      </w:pPr>
      <w:r>
        <w:rPr>
          <w:rFonts w:hint="eastAsia" w:ascii="方正小标宋简体" w:hAnsi="方正小标宋简体" w:eastAsia="方正小标宋简体" w:cs="方正小标宋简体"/>
          <w:bCs/>
          <w:color w:val="000000"/>
          <w:spacing w:val="-23"/>
          <w:sz w:val="52"/>
          <w:szCs w:val="52"/>
        </w:rPr>
        <w:t>（</w:t>
      </w:r>
      <w:r>
        <w:rPr>
          <w:rFonts w:ascii="方正小标宋简体" w:hAnsi="方正小标宋简体" w:eastAsia="方正小标宋简体" w:cs="方正小标宋简体"/>
          <w:bCs/>
          <w:color w:val="000000"/>
          <w:spacing w:val="-23"/>
          <w:sz w:val="52"/>
          <w:szCs w:val="52"/>
        </w:rPr>
        <w:t>2018-2022</w:t>
      </w:r>
      <w:r>
        <w:rPr>
          <w:rFonts w:hint="eastAsia" w:ascii="方正小标宋简体" w:hAnsi="方正小标宋简体" w:eastAsia="方正小标宋简体" w:cs="方正小标宋简体"/>
          <w:bCs/>
          <w:color w:val="000000"/>
          <w:spacing w:val="-23"/>
          <w:sz w:val="52"/>
          <w:szCs w:val="52"/>
        </w:rPr>
        <w:t>年）</w:t>
      </w:r>
    </w:p>
    <w:p>
      <w:pPr>
        <w:rPr>
          <w:color w:val="000000"/>
        </w:rPr>
      </w:pPr>
    </w:p>
    <w:p>
      <w:pPr>
        <w:rPr>
          <w:color w:val="000000"/>
        </w:rPr>
      </w:pPr>
    </w:p>
    <w:p>
      <w:pPr>
        <w:jc w:val="center"/>
        <w:rPr>
          <w:b/>
          <w:color w:val="000000"/>
        </w:rPr>
      </w:pPr>
    </w:p>
    <w:p>
      <w:pPr>
        <w:pStyle w:val="2"/>
        <w:ind w:left="31680"/>
        <w:rPr>
          <w:b/>
          <w:color w:val="000000"/>
        </w:rPr>
      </w:pPr>
    </w:p>
    <w:p>
      <w:pPr>
        <w:pStyle w:val="2"/>
        <w:ind w:left="31680"/>
        <w:rPr>
          <w:b/>
          <w:color w:val="000000"/>
        </w:rPr>
      </w:pPr>
    </w:p>
    <w:p>
      <w:pPr>
        <w:pStyle w:val="2"/>
        <w:ind w:left="31680"/>
        <w:rPr>
          <w:b/>
          <w:color w:val="000000"/>
        </w:rPr>
      </w:pPr>
    </w:p>
    <w:p>
      <w:pPr>
        <w:pStyle w:val="2"/>
        <w:ind w:left="31680"/>
        <w:rPr>
          <w:b/>
          <w:color w:val="000000"/>
        </w:rPr>
      </w:pPr>
    </w:p>
    <w:p>
      <w:pPr>
        <w:pStyle w:val="2"/>
        <w:ind w:left="31680"/>
        <w:rPr>
          <w:b/>
          <w:color w:val="000000"/>
        </w:rPr>
      </w:pPr>
    </w:p>
    <w:p>
      <w:pPr>
        <w:pStyle w:val="2"/>
        <w:ind w:left="31680"/>
        <w:rPr>
          <w:b/>
          <w:color w:val="000000"/>
        </w:rPr>
      </w:pPr>
    </w:p>
    <w:p>
      <w:pPr>
        <w:pStyle w:val="2"/>
        <w:ind w:left="31680"/>
        <w:rPr>
          <w:b/>
          <w:color w:val="000000"/>
        </w:rPr>
      </w:pPr>
    </w:p>
    <w:p>
      <w:pPr>
        <w:spacing w:beforeLines="50"/>
        <w:jc w:val="center"/>
        <w:rPr>
          <w:rFonts w:ascii="楷体_GB2312" w:hAnsi="楷体_GB2312" w:eastAsia="楷体_GB2312" w:cs="楷体_GB2312"/>
          <w:b/>
          <w:color w:val="000000"/>
          <w:sz w:val="36"/>
          <w:szCs w:val="36"/>
        </w:rPr>
      </w:pPr>
      <w:r>
        <w:rPr>
          <w:rFonts w:ascii="楷体_GB2312" w:hAnsi="楷体_GB2312" w:eastAsia="楷体_GB2312" w:cs="楷体_GB2312"/>
          <w:b/>
          <w:color w:val="000000"/>
          <w:sz w:val="36"/>
          <w:szCs w:val="36"/>
        </w:rPr>
        <w:t>2018</w:t>
      </w:r>
      <w:r>
        <w:rPr>
          <w:rFonts w:hint="eastAsia" w:ascii="楷体_GB2312" w:hAnsi="楷体_GB2312" w:eastAsia="楷体_GB2312" w:cs="楷体_GB2312"/>
          <w:b/>
          <w:color w:val="000000"/>
          <w:sz w:val="36"/>
          <w:szCs w:val="36"/>
        </w:rPr>
        <w:t>年</w:t>
      </w:r>
      <w:r>
        <w:rPr>
          <w:rFonts w:ascii="楷体_GB2312" w:hAnsi="楷体_GB2312" w:eastAsia="楷体_GB2312" w:cs="楷体_GB2312"/>
          <w:b/>
          <w:color w:val="000000"/>
          <w:sz w:val="36"/>
          <w:szCs w:val="36"/>
        </w:rPr>
        <w:t>11</w:t>
      </w:r>
      <w:r>
        <w:rPr>
          <w:rFonts w:hint="eastAsia" w:ascii="楷体_GB2312" w:hAnsi="楷体_GB2312" w:eastAsia="楷体_GB2312" w:cs="楷体_GB2312"/>
          <w:b/>
          <w:color w:val="000000"/>
          <w:sz w:val="36"/>
          <w:szCs w:val="36"/>
        </w:rPr>
        <w:t>月</w:t>
      </w:r>
    </w:p>
    <w:p>
      <w:pPr>
        <w:jc w:val="center"/>
        <w:rPr>
          <w:rFonts w:ascii="楷体_GB2312" w:hAnsi="楷体_GB2312" w:eastAsia="楷体_GB2312" w:cs="楷体_GB2312"/>
          <w:b/>
          <w:color w:val="000000"/>
          <w:sz w:val="36"/>
          <w:szCs w:val="36"/>
        </w:rPr>
      </w:pPr>
      <w:r>
        <w:rPr>
          <w:rFonts w:ascii="楷体_GB2312" w:hAnsi="楷体_GB2312" w:eastAsia="楷体_GB2312" w:cs="楷体_GB2312"/>
          <w:b/>
          <w:color w:val="000000"/>
          <w:sz w:val="36"/>
          <w:szCs w:val="36"/>
        </w:rPr>
        <w:br w:type="page"/>
      </w:r>
    </w:p>
    <w:p>
      <w:pPr>
        <w:pStyle w:val="2"/>
        <w:ind w:left="31680"/>
        <w:rPr>
          <w:color w:val="000000"/>
        </w:rPr>
      </w:pPr>
    </w:p>
    <w:p>
      <w:pPr>
        <w:spacing w:line="360" w:lineRule="auto"/>
        <w:jc w:val="center"/>
        <w:rPr>
          <w:rFonts w:ascii="黑体" w:hAnsi="黑体" w:eastAsia="黑体" w:cs="黑体"/>
          <w:b/>
          <w:bCs/>
          <w:color w:val="000000"/>
          <w:sz w:val="36"/>
          <w:szCs w:val="36"/>
        </w:rPr>
      </w:pPr>
    </w:p>
    <w:p>
      <w:pPr>
        <w:jc w:val="center"/>
        <w:rPr>
          <w:rFonts w:ascii="宋体"/>
          <w:color w:val="000000"/>
        </w:rPr>
        <w:sectPr>
          <w:footerReference r:id="rId3" w:type="default"/>
          <w:pgSz w:w="11906" w:h="16838"/>
          <w:pgMar w:top="1440" w:right="1800" w:bottom="1440" w:left="1800" w:header="851" w:footer="992" w:gutter="0"/>
          <w:cols w:space="425" w:num="1"/>
          <w:docGrid w:type="lines" w:linePitch="312" w:charSpace="0"/>
        </w:sectPr>
      </w:pPr>
    </w:p>
    <w:p>
      <w:pPr>
        <w:pStyle w:val="2"/>
        <w:ind w:left="31680"/>
        <w:rPr>
          <w:color w:val="000000"/>
        </w:rPr>
      </w:pPr>
    </w:p>
    <w:p>
      <w:pPr>
        <w:pStyle w:val="44"/>
        <w:spacing w:before="0" w:line="440" w:lineRule="exact"/>
        <w:jc w:val="center"/>
        <w:rPr>
          <w:rFonts w:ascii="黑体" w:hAnsi="黑体" w:eastAsia="黑体"/>
          <w:b/>
          <w:color w:val="000000"/>
        </w:rPr>
      </w:pPr>
      <w:bookmarkStart w:id="0" w:name="_Toc16969"/>
      <w:bookmarkStart w:id="1" w:name="_Toc14515_WPSOffice_Level1"/>
      <w:bookmarkStart w:id="2" w:name="_Toc22201"/>
      <w:bookmarkStart w:id="3" w:name="_Toc5090_WPSOffice_Level1"/>
      <w:r>
        <w:rPr>
          <w:rFonts w:hint="eastAsia" w:ascii="黑体" w:hAnsi="黑体" w:eastAsia="黑体"/>
          <w:b/>
          <w:color w:val="000000"/>
          <w:lang w:val="zh-CN"/>
        </w:rPr>
        <w:t>目</w:t>
      </w:r>
      <w:r>
        <w:rPr>
          <w:rFonts w:ascii="黑体" w:hAnsi="黑体" w:eastAsia="黑体"/>
          <w:b/>
          <w:color w:val="000000"/>
          <w:lang w:val="zh-CN"/>
        </w:rPr>
        <w:t xml:space="preserve">  </w:t>
      </w:r>
      <w:r>
        <w:rPr>
          <w:rFonts w:hint="eastAsia" w:ascii="黑体" w:hAnsi="黑体" w:eastAsia="黑体"/>
          <w:b/>
          <w:color w:val="000000"/>
          <w:lang w:val="zh-CN"/>
        </w:rPr>
        <w:t>录</w:t>
      </w:r>
    </w:p>
    <w:p>
      <w:pPr>
        <w:pStyle w:val="12"/>
        <w:tabs>
          <w:tab w:val="right" w:leader="dot" w:pos="8296"/>
        </w:tabs>
        <w:spacing w:line="440" w:lineRule="exact"/>
        <w:rPr>
          <w:rFonts w:ascii="Times New Roman" w:hAnsi="Times New Roman"/>
          <w:color w:val="000000"/>
          <w:sz w:val="28"/>
          <w:szCs w:val="28"/>
        </w:rPr>
      </w:pPr>
      <w:r>
        <w:rPr>
          <w:b/>
          <w:bCs/>
          <w:color w:val="000000"/>
          <w:lang w:val="zh-CN"/>
        </w:rPr>
        <w:fldChar w:fldCharType="begin"/>
      </w:r>
      <w:r>
        <w:rPr>
          <w:b/>
          <w:bCs/>
          <w:color w:val="000000"/>
          <w:lang w:val="zh-CN"/>
        </w:rPr>
        <w:instrText xml:space="preserve"> TOC \o "1-3" \h \z \u </w:instrText>
      </w:r>
      <w:r>
        <w:rPr>
          <w:b/>
          <w:bCs/>
          <w:color w:val="000000"/>
          <w:lang w:val="zh-CN"/>
        </w:rPr>
        <w:fldChar w:fldCharType="separate"/>
      </w:r>
      <w:r>
        <w:fldChar w:fldCharType="begin"/>
      </w:r>
      <w:r>
        <w:instrText xml:space="preserve"> HYPERLINK \l "_Toc528700593" </w:instrText>
      </w:r>
      <w:r>
        <w:fldChar w:fldCharType="separate"/>
      </w:r>
      <w:r>
        <w:rPr>
          <w:rStyle w:val="22"/>
          <w:rFonts w:hint="eastAsia" w:ascii="Times New Roman" w:hAnsi="Times New Roman" w:eastAsia="黑体"/>
          <w:color w:val="000000"/>
          <w:sz w:val="28"/>
          <w:szCs w:val="28"/>
        </w:rPr>
        <w:t>前</w:t>
      </w:r>
      <w:r>
        <w:rPr>
          <w:rStyle w:val="22"/>
          <w:rFonts w:ascii="Times New Roman" w:hAnsi="Times New Roman" w:eastAsia="黑体"/>
          <w:color w:val="000000"/>
          <w:sz w:val="28"/>
          <w:szCs w:val="28"/>
        </w:rPr>
        <w:t xml:space="preserve"> </w:t>
      </w:r>
      <w:r>
        <w:rPr>
          <w:rStyle w:val="22"/>
          <w:rFonts w:hint="eastAsia" w:ascii="Times New Roman" w:hAnsi="Times New Roman" w:eastAsia="黑体"/>
          <w:color w:val="000000"/>
          <w:sz w:val="28"/>
          <w:szCs w:val="28"/>
        </w:rPr>
        <w:t>言</w:t>
      </w:r>
      <w:r>
        <w:rPr>
          <w:rStyle w:val="22"/>
          <w:rFonts w:hint="eastAsia" w:ascii="Times New Roman" w:hAnsi="Times New Roman" w:eastAsia="黑体"/>
          <w:color w:val="000000"/>
          <w:sz w:val="28"/>
          <w:szCs w:val="28"/>
        </w:rPr>
        <w:fldChar w:fldCharType="end"/>
      </w:r>
    </w:p>
    <w:p>
      <w:pPr>
        <w:pStyle w:val="12"/>
        <w:tabs>
          <w:tab w:val="right" w:leader="dot" w:pos="8296"/>
        </w:tabs>
        <w:spacing w:line="440" w:lineRule="exact"/>
        <w:rPr>
          <w:rFonts w:ascii="Times New Roman" w:hAnsi="Times New Roman"/>
          <w:color w:val="000000"/>
          <w:sz w:val="28"/>
          <w:szCs w:val="28"/>
        </w:rPr>
      </w:pPr>
      <w:r>
        <w:fldChar w:fldCharType="begin"/>
      </w:r>
      <w:r>
        <w:instrText xml:space="preserve"> HYPERLINK \l "_Toc528700594" </w:instrText>
      </w:r>
      <w:r>
        <w:fldChar w:fldCharType="separate"/>
      </w:r>
      <w:r>
        <w:rPr>
          <w:rStyle w:val="22"/>
          <w:rFonts w:hint="eastAsia" w:ascii="Times New Roman" w:hAnsi="Times New Roman" w:eastAsia="黑体"/>
          <w:color w:val="000000"/>
          <w:sz w:val="28"/>
          <w:szCs w:val="28"/>
        </w:rPr>
        <w:t>第一篇</w:t>
      </w:r>
      <w:r>
        <w:rPr>
          <w:rStyle w:val="22"/>
          <w:rFonts w:ascii="Times New Roman" w:hAnsi="Times New Roman" w:eastAsia="黑体"/>
          <w:color w:val="000000"/>
          <w:sz w:val="28"/>
          <w:szCs w:val="28"/>
        </w:rPr>
        <w:t xml:space="preserve">  </w:t>
      </w:r>
      <w:r>
        <w:rPr>
          <w:rStyle w:val="22"/>
          <w:rFonts w:hint="eastAsia" w:ascii="Times New Roman" w:hAnsi="Times New Roman" w:eastAsia="黑体"/>
          <w:color w:val="000000"/>
          <w:sz w:val="28"/>
          <w:szCs w:val="28"/>
        </w:rPr>
        <w:t>实施背景</w:t>
      </w:r>
      <w:r>
        <w:rPr>
          <w:rStyle w:val="22"/>
          <w:rFonts w:hint="eastAsia" w:ascii="Times New Roman" w:hAnsi="Times New Roman" w:eastAsia="黑体"/>
          <w:color w:val="000000"/>
          <w:sz w:val="28"/>
          <w:szCs w:val="28"/>
        </w:rPr>
        <w:fldChar w:fldCharType="end"/>
      </w:r>
    </w:p>
    <w:p>
      <w:pPr>
        <w:pStyle w:val="12"/>
        <w:tabs>
          <w:tab w:val="right" w:leader="dot" w:pos="8296"/>
        </w:tabs>
        <w:spacing w:line="440" w:lineRule="exact"/>
        <w:ind w:firstLine="210" w:firstLineChars="100"/>
        <w:rPr>
          <w:rFonts w:ascii="Times New Roman" w:hAnsi="Times New Roman"/>
          <w:color w:val="000000"/>
          <w:sz w:val="28"/>
          <w:szCs w:val="28"/>
        </w:rPr>
      </w:pPr>
      <w:r>
        <w:fldChar w:fldCharType="begin"/>
      </w:r>
      <w:r>
        <w:instrText xml:space="preserve"> HYPERLINK \l "_Toc528700595" </w:instrText>
      </w:r>
      <w:r>
        <w:fldChar w:fldCharType="separate"/>
      </w:r>
      <w:r>
        <w:rPr>
          <w:rStyle w:val="22"/>
          <w:rFonts w:hint="eastAsia" w:ascii="Times New Roman" w:hAnsi="Times New Roman" w:eastAsia="楷体"/>
          <w:color w:val="000000"/>
          <w:sz w:val="28"/>
          <w:szCs w:val="28"/>
        </w:rPr>
        <w:t>第一章</w:t>
      </w:r>
      <w:r>
        <w:rPr>
          <w:rStyle w:val="22"/>
          <w:rFonts w:ascii="Times New Roman" w:hAnsi="Times New Roman" w:eastAsia="楷体"/>
          <w:color w:val="000000"/>
          <w:sz w:val="28"/>
          <w:szCs w:val="28"/>
        </w:rPr>
        <w:t xml:space="preserve">  </w:t>
      </w:r>
      <w:r>
        <w:rPr>
          <w:rStyle w:val="22"/>
          <w:rFonts w:hint="eastAsia" w:ascii="Times New Roman" w:hAnsi="Times New Roman" w:eastAsia="楷体"/>
          <w:color w:val="000000"/>
          <w:sz w:val="28"/>
          <w:szCs w:val="28"/>
        </w:rPr>
        <w:t>重大意义</w:t>
      </w:r>
      <w:r>
        <w:rPr>
          <w:rStyle w:val="22"/>
          <w:rFonts w:hint="eastAsia" w:ascii="Times New Roman" w:hAnsi="Times New Roman" w:eastAsia="楷体"/>
          <w:color w:val="000000"/>
          <w:sz w:val="28"/>
          <w:szCs w:val="28"/>
        </w:rPr>
        <w:fldChar w:fldCharType="end"/>
      </w:r>
    </w:p>
    <w:p>
      <w:pPr>
        <w:pStyle w:val="12"/>
        <w:tabs>
          <w:tab w:val="right" w:leader="dot" w:pos="8296"/>
        </w:tabs>
        <w:spacing w:line="440" w:lineRule="exact"/>
        <w:ind w:firstLine="210" w:firstLineChars="100"/>
        <w:rPr>
          <w:rFonts w:ascii="Times New Roman" w:hAnsi="Times New Roman"/>
          <w:color w:val="000000"/>
          <w:sz w:val="28"/>
          <w:szCs w:val="28"/>
        </w:rPr>
      </w:pPr>
      <w:r>
        <w:fldChar w:fldCharType="begin"/>
      </w:r>
      <w:r>
        <w:instrText xml:space="preserve"> HYPERLINK \l "_Toc528700596" </w:instrText>
      </w:r>
      <w:r>
        <w:fldChar w:fldCharType="separate"/>
      </w:r>
      <w:r>
        <w:rPr>
          <w:rStyle w:val="22"/>
          <w:rFonts w:hint="eastAsia" w:ascii="Times New Roman" w:hAnsi="Times New Roman" w:eastAsia="楷体"/>
          <w:color w:val="000000"/>
          <w:sz w:val="28"/>
          <w:szCs w:val="28"/>
        </w:rPr>
        <w:t>第二章</w:t>
      </w:r>
      <w:r>
        <w:rPr>
          <w:rStyle w:val="22"/>
          <w:rFonts w:ascii="Times New Roman" w:hAnsi="Times New Roman" w:eastAsia="楷体"/>
          <w:color w:val="000000"/>
          <w:sz w:val="28"/>
          <w:szCs w:val="28"/>
        </w:rPr>
        <w:t xml:space="preserve">  </w:t>
      </w:r>
      <w:r>
        <w:rPr>
          <w:rStyle w:val="22"/>
          <w:rFonts w:hint="eastAsia" w:ascii="Times New Roman" w:hAnsi="Times New Roman" w:eastAsia="楷体"/>
          <w:color w:val="000000"/>
          <w:sz w:val="28"/>
          <w:szCs w:val="28"/>
        </w:rPr>
        <w:t>实施基础</w:t>
      </w:r>
      <w:r>
        <w:rPr>
          <w:rStyle w:val="22"/>
          <w:rFonts w:hint="eastAsia" w:ascii="Times New Roman" w:hAnsi="Times New Roman" w:eastAsia="楷体"/>
          <w:color w:val="000000"/>
          <w:sz w:val="28"/>
          <w:szCs w:val="28"/>
        </w:rPr>
        <w:fldChar w:fldCharType="end"/>
      </w:r>
    </w:p>
    <w:p>
      <w:pPr>
        <w:pStyle w:val="12"/>
        <w:tabs>
          <w:tab w:val="right" w:leader="dot" w:pos="8296"/>
        </w:tabs>
        <w:spacing w:line="440" w:lineRule="exact"/>
        <w:ind w:firstLine="210" w:firstLineChars="100"/>
        <w:rPr>
          <w:rFonts w:ascii="Times New Roman" w:hAnsi="Times New Roman"/>
          <w:color w:val="000000"/>
          <w:sz w:val="28"/>
          <w:szCs w:val="28"/>
        </w:rPr>
      </w:pPr>
      <w:r>
        <w:fldChar w:fldCharType="begin"/>
      </w:r>
      <w:r>
        <w:instrText xml:space="preserve"> HYPERLINK \l "_Toc528700597" </w:instrText>
      </w:r>
      <w:r>
        <w:fldChar w:fldCharType="separate"/>
      </w:r>
      <w:r>
        <w:rPr>
          <w:rStyle w:val="22"/>
          <w:rFonts w:hint="eastAsia" w:ascii="Times New Roman" w:hAnsi="Times New Roman" w:eastAsia="楷体"/>
          <w:color w:val="000000"/>
          <w:sz w:val="28"/>
          <w:szCs w:val="28"/>
        </w:rPr>
        <w:t>第三章</w:t>
      </w:r>
      <w:r>
        <w:rPr>
          <w:rStyle w:val="22"/>
          <w:rFonts w:ascii="Times New Roman" w:hAnsi="Times New Roman" w:eastAsia="楷体"/>
          <w:color w:val="000000"/>
          <w:sz w:val="28"/>
          <w:szCs w:val="28"/>
        </w:rPr>
        <w:t xml:space="preserve">  </w:t>
      </w:r>
      <w:r>
        <w:rPr>
          <w:rStyle w:val="22"/>
          <w:rFonts w:hint="eastAsia" w:ascii="Times New Roman" w:hAnsi="Times New Roman" w:eastAsia="楷体"/>
          <w:color w:val="000000"/>
          <w:sz w:val="28"/>
          <w:szCs w:val="28"/>
        </w:rPr>
        <w:t>有利条件</w:t>
      </w:r>
      <w:r>
        <w:rPr>
          <w:rStyle w:val="22"/>
          <w:rFonts w:hint="eastAsia" w:ascii="Times New Roman" w:hAnsi="Times New Roman" w:eastAsia="楷体"/>
          <w:color w:val="000000"/>
          <w:sz w:val="28"/>
          <w:szCs w:val="28"/>
        </w:rPr>
        <w:fldChar w:fldCharType="end"/>
      </w:r>
    </w:p>
    <w:p>
      <w:pPr>
        <w:pStyle w:val="12"/>
        <w:tabs>
          <w:tab w:val="right" w:leader="dot" w:pos="8296"/>
        </w:tabs>
        <w:spacing w:line="440" w:lineRule="exact"/>
        <w:rPr>
          <w:rFonts w:ascii="Times New Roman" w:hAnsi="Times New Roman"/>
          <w:color w:val="000000"/>
          <w:sz w:val="28"/>
          <w:szCs w:val="28"/>
        </w:rPr>
      </w:pPr>
      <w:r>
        <w:fldChar w:fldCharType="begin"/>
      </w:r>
      <w:r>
        <w:instrText xml:space="preserve"> HYPERLINK \l "_Toc528700598" </w:instrText>
      </w:r>
      <w:r>
        <w:fldChar w:fldCharType="separate"/>
      </w:r>
      <w:r>
        <w:rPr>
          <w:rStyle w:val="22"/>
          <w:rFonts w:hint="eastAsia" w:ascii="Times New Roman" w:hAnsi="Times New Roman" w:eastAsia="黑体"/>
          <w:color w:val="000000"/>
          <w:sz w:val="28"/>
          <w:szCs w:val="28"/>
        </w:rPr>
        <w:t>第二篇</w:t>
      </w:r>
      <w:r>
        <w:rPr>
          <w:rStyle w:val="22"/>
          <w:rFonts w:ascii="Times New Roman" w:hAnsi="Times New Roman" w:eastAsia="黑体"/>
          <w:color w:val="000000"/>
          <w:sz w:val="28"/>
          <w:szCs w:val="28"/>
        </w:rPr>
        <w:t xml:space="preserve"> </w:t>
      </w:r>
      <w:r>
        <w:rPr>
          <w:rStyle w:val="22"/>
          <w:rFonts w:hint="eastAsia" w:ascii="Times New Roman" w:hAnsi="Times New Roman" w:eastAsia="黑体"/>
          <w:color w:val="000000"/>
          <w:sz w:val="28"/>
          <w:szCs w:val="28"/>
        </w:rPr>
        <w:t>总体要求</w:t>
      </w:r>
      <w:r>
        <w:rPr>
          <w:rStyle w:val="22"/>
          <w:rFonts w:hint="eastAsia" w:ascii="Times New Roman" w:hAnsi="Times New Roman" w:eastAsia="黑体"/>
          <w:color w:val="000000"/>
          <w:sz w:val="28"/>
          <w:szCs w:val="28"/>
        </w:rPr>
        <w:fldChar w:fldCharType="end"/>
      </w:r>
    </w:p>
    <w:p>
      <w:pPr>
        <w:pStyle w:val="12"/>
        <w:tabs>
          <w:tab w:val="right" w:leader="dot" w:pos="8296"/>
        </w:tabs>
        <w:spacing w:line="440" w:lineRule="exact"/>
        <w:ind w:firstLine="210" w:firstLineChars="100"/>
        <w:rPr>
          <w:rFonts w:ascii="Times New Roman" w:hAnsi="Times New Roman"/>
          <w:color w:val="000000"/>
          <w:sz w:val="28"/>
          <w:szCs w:val="28"/>
        </w:rPr>
      </w:pPr>
      <w:r>
        <w:fldChar w:fldCharType="begin"/>
      </w:r>
      <w:r>
        <w:instrText xml:space="preserve"> HYPERLINK \l "_Toc528700599" </w:instrText>
      </w:r>
      <w:r>
        <w:fldChar w:fldCharType="separate"/>
      </w:r>
      <w:r>
        <w:rPr>
          <w:rStyle w:val="22"/>
          <w:rFonts w:hint="eastAsia" w:ascii="Times New Roman" w:hAnsi="Times New Roman" w:eastAsia="楷体"/>
          <w:color w:val="000000"/>
          <w:sz w:val="28"/>
          <w:szCs w:val="28"/>
        </w:rPr>
        <w:t>第四章</w:t>
      </w:r>
      <w:r>
        <w:rPr>
          <w:rStyle w:val="22"/>
          <w:rFonts w:ascii="Times New Roman" w:hAnsi="Times New Roman" w:eastAsia="楷体"/>
          <w:color w:val="000000"/>
          <w:sz w:val="28"/>
          <w:szCs w:val="28"/>
        </w:rPr>
        <w:t xml:space="preserve">  </w:t>
      </w:r>
      <w:r>
        <w:rPr>
          <w:rStyle w:val="22"/>
          <w:rFonts w:hint="eastAsia" w:ascii="Times New Roman" w:hAnsi="Times New Roman" w:eastAsia="楷体"/>
          <w:color w:val="000000"/>
          <w:sz w:val="28"/>
          <w:szCs w:val="28"/>
        </w:rPr>
        <w:t>指导思想</w:t>
      </w:r>
      <w:r>
        <w:rPr>
          <w:rStyle w:val="22"/>
          <w:rFonts w:hint="eastAsia" w:ascii="Times New Roman" w:hAnsi="Times New Roman" w:eastAsia="楷体"/>
          <w:color w:val="000000"/>
          <w:sz w:val="28"/>
          <w:szCs w:val="28"/>
        </w:rPr>
        <w:fldChar w:fldCharType="end"/>
      </w:r>
    </w:p>
    <w:p>
      <w:pPr>
        <w:pStyle w:val="12"/>
        <w:tabs>
          <w:tab w:val="right" w:leader="dot" w:pos="8296"/>
        </w:tabs>
        <w:spacing w:line="440" w:lineRule="exact"/>
        <w:ind w:firstLine="210" w:firstLineChars="100"/>
        <w:rPr>
          <w:rFonts w:ascii="Times New Roman" w:hAnsi="Times New Roman"/>
          <w:color w:val="000000"/>
          <w:sz w:val="28"/>
          <w:szCs w:val="28"/>
        </w:rPr>
      </w:pPr>
      <w:r>
        <w:fldChar w:fldCharType="begin"/>
      </w:r>
      <w:r>
        <w:instrText xml:space="preserve"> HYPERLINK \l "_Toc528700600" </w:instrText>
      </w:r>
      <w:r>
        <w:fldChar w:fldCharType="separate"/>
      </w:r>
      <w:r>
        <w:rPr>
          <w:rStyle w:val="22"/>
          <w:rFonts w:hint="eastAsia" w:ascii="Times New Roman" w:hAnsi="Times New Roman" w:eastAsia="楷体"/>
          <w:color w:val="000000"/>
          <w:sz w:val="28"/>
          <w:szCs w:val="28"/>
        </w:rPr>
        <w:t>第五章</w:t>
      </w:r>
      <w:r>
        <w:rPr>
          <w:rStyle w:val="22"/>
          <w:rFonts w:ascii="Times New Roman" w:hAnsi="Times New Roman" w:eastAsia="楷体"/>
          <w:color w:val="000000"/>
          <w:sz w:val="28"/>
          <w:szCs w:val="28"/>
        </w:rPr>
        <w:t xml:space="preserve">  </w:t>
      </w:r>
      <w:r>
        <w:rPr>
          <w:rStyle w:val="22"/>
          <w:rFonts w:hint="eastAsia" w:ascii="Times New Roman" w:hAnsi="Times New Roman" w:eastAsia="楷体"/>
          <w:color w:val="000000"/>
          <w:sz w:val="28"/>
          <w:szCs w:val="28"/>
        </w:rPr>
        <w:t>基本原则</w:t>
      </w:r>
      <w:r>
        <w:rPr>
          <w:rStyle w:val="22"/>
          <w:rFonts w:hint="eastAsia" w:ascii="Times New Roman" w:hAnsi="Times New Roman" w:eastAsia="楷体"/>
          <w:color w:val="000000"/>
          <w:sz w:val="28"/>
          <w:szCs w:val="28"/>
        </w:rPr>
        <w:fldChar w:fldCharType="end"/>
      </w:r>
    </w:p>
    <w:p>
      <w:pPr>
        <w:pStyle w:val="12"/>
        <w:tabs>
          <w:tab w:val="right" w:leader="dot" w:pos="8296"/>
        </w:tabs>
        <w:spacing w:line="440" w:lineRule="exact"/>
        <w:ind w:firstLine="210" w:firstLineChars="100"/>
        <w:rPr>
          <w:rFonts w:ascii="Times New Roman" w:hAnsi="Times New Roman"/>
          <w:color w:val="000000"/>
          <w:sz w:val="28"/>
          <w:szCs w:val="28"/>
        </w:rPr>
      </w:pPr>
      <w:r>
        <w:fldChar w:fldCharType="begin"/>
      </w:r>
      <w:r>
        <w:instrText xml:space="preserve"> HYPERLINK \l "_Toc528700601" </w:instrText>
      </w:r>
      <w:r>
        <w:fldChar w:fldCharType="separate"/>
      </w:r>
      <w:r>
        <w:rPr>
          <w:rStyle w:val="22"/>
          <w:rFonts w:hint="eastAsia" w:ascii="Times New Roman" w:hAnsi="Times New Roman" w:eastAsia="楷体"/>
          <w:color w:val="000000"/>
          <w:sz w:val="28"/>
          <w:szCs w:val="28"/>
        </w:rPr>
        <w:t>第六章</w:t>
      </w:r>
      <w:r>
        <w:rPr>
          <w:rStyle w:val="22"/>
          <w:rFonts w:ascii="Times New Roman" w:hAnsi="Times New Roman" w:eastAsia="楷体"/>
          <w:color w:val="000000"/>
          <w:sz w:val="28"/>
          <w:szCs w:val="28"/>
        </w:rPr>
        <w:t xml:space="preserve">  </w:t>
      </w:r>
      <w:r>
        <w:rPr>
          <w:rStyle w:val="22"/>
          <w:rFonts w:hint="eastAsia" w:ascii="Times New Roman" w:hAnsi="Times New Roman" w:eastAsia="楷体"/>
          <w:color w:val="000000"/>
          <w:sz w:val="28"/>
          <w:szCs w:val="28"/>
        </w:rPr>
        <w:t>发展目标</w:t>
      </w:r>
      <w:r>
        <w:rPr>
          <w:rStyle w:val="22"/>
          <w:rFonts w:hint="eastAsia" w:ascii="Times New Roman" w:hAnsi="Times New Roman" w:eastAsia="楷体"/>
          <w:color w:val="000000"/>
          <w:sz w:val="28"/>
          <w:szCs w:val="28"/>
        </w:rPr>
        <w:fldChar w:fldCharType="end"/>
      </w:r>
    </w:p>
    <w:p>
      <w:pPr>
        <w:pStyle w:val="12"/>
        <w:tabs>
          <w:tab w:val="right" w:leader="dot" w:pos="8296"/>
        </w:tabs>
        <w:spacing w:line="440" w:lineRule="exact"/>
        <w:ind w:firstLine="210" w:firstLineChars="100"/>
        <w:rPr>
          <w:rFonts w:ascii="Times New Roman" w:hAnsi="Times New Roman"/>
          <w:color w:val="000000"/>
          <w:sz w:val="28"/>
          <w:szCs w:val="28"/>
        </w:rPr>
      </w:pPr>
      <w:r>
        <w:fldChar w:fldCharType="begin"/>
      </w:r>
      <w:r>
        <w:instrText xml:space="preserve"> HYPERLINK \l "_Toc528700602" </w:instrText>
      </w:r>
      <w:r>
        <w:fldChar w:fldCharType="separate"/>
      </w:r>
      <w:r>
        <w:rPr>
          <w:rStyle w:val="22"/>
          <w:rFonts w:hint="eastAsia" w:ascii="Times New Roman" w:hAnsi="Times New Roman" w:eastAsia="楷体"/>
          <w:color w:val="000000"/>
          <w:sz w:val="28"/>
          <w:szCs w:val="28"/>
        </w:rPr>
        <w:t>第七章</w:t>
      </w:r>
      <w:r>
        <w:rPr>
          <w:rStyle w:val="22"/>
          <w:rFonts w:ascii="Times New Roman" w:hAnsi="Times New Roman" w:eastAsia="楷体"/>
          <w:color w:val="000000"/>
          <w:sz w:val="28"/>
          <w:szCs w:val="28"/>
        </w:rPr>
        <w:t xml:space="preserve">  </w:t>
      </w:r>
      <w:r>
        <w:rPr>
          <w:rStyle w:val="22"/>
          <w:rFonts w:hint="eastAsia" w:ascii="Times New Roman" w:hAnsi="Times New Roman" w:eastAsia="楷体"/>
          <w:color w:val="000000"/>
          <w:sz w:val="28"/>
          <w:szCs w:val="28"/>
        </w:rPr>
        <w:t>有序实现乡村振兴</w:t>
      </w:r>
      <w:r>
        <w:rPr>
          <w:rStyle w:val="22"/>
          <w:rFonts w:hint="eastAsia" w:ascii="Times New Roman" w:hAnsi="Times New Roman" w:eastAsia="楷体"/>
          <w:color w:val="000000"/>
          <w:sz w:val="28"/>
          <w:szCs w:val="28"/>
        </w:rPr>
        <w:fldChar w:fldCharType="end"/>
      </w:r>
    </w:p>
    <w:p>
      <w:pPr>
        <w:pStyle w:val="12"/>
        <w:tabs>
          <w:tab w:val="right" w:leader="dot" w:pos="8296"/>
        </w:tabs>
        <w:spacing w:line="440" w:lineRule="exact"/>
        <w:ind w:firstLine="210" w:firstLineChars="100"/>
        <w:rPr>
          <w:rFonts w:ascii="Times New Roman" w:hAnsi="Times New Roman"/>
          <w:color w:val="000000"/>
          <w:sz w:val="28"/>
          <w:szCs w:val="28"/>
        </w:rPr>
      </w:pPr>
      <w:r>
        <w:fldChar w:fldCharType="begin"/>
      </w:r>
      <w:r>
        <w:instrText xml:space="preserve"> HYPERLINK \l "_Toc528700603" </w:instrText>
      </w:r>
      <w:r>
        <w:fldChar w:fldCharType="separate"/>
      </w:r>
      <w:r>
        <w:rPr>
          <w:rStyle w:val="22"/>
          <w:rFonts w:hint="eastAsia" w:ascii="Times New Roman" w:hAnsi="Times New Roman"/>
          <w:color w:val="000000"/>
          <w:sz w:val="28"/>
          <w:szCs w:val="28"/>
        </w:rPr>
        <w:t>一、统筹城乡发展空间</w:t>
      </w:r>
      <w:r>
        <w:rPr>
          <w:rStyle w:val="22"/>
          <w:rFonts w:hint="eastAsia" w:ascii="Times New Roman" w:hAnsi="Times New Roman"/>
          <w:color w:val="000000"/>
          <w:sz w:val="28"/>
          <w:szCs w:val="28"/>
        </w:rPr>
        <w:fldChar w:fldCharType="end"/>
      </w:r>
    </w:p>
    <w:p>
      <w:pPr>
        <w:pStyle w:val="8"/>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"_Toc528700604" </w:instrText>
      </w:r>
      <w:r>
        <w:fldChar w:fldCharType="separate"/>
      </w:r>
      <w:r>
        <w:rPr>
          <w:rStyle w:val="22"/>
          <w:rFonts w:hint="eastAsia" w:ascii="Times New Roman" w:hAnsi="Times New Roman" w:eastAsia="楷体"/>
          <w:color w:val="000000"/>
          <w:sz w:val="28"/>
          <w:szCs w:val="28"/>
        </w:rPr>
        <w:t>（一）落实主体功能区战略</w:t>
      </w:r>
      <w:r>
        <w:rPr>
          <w:rStyle w:val="22"/>
          <w:rFonts w:hint="eastAsia" w:ascii="Times New Roman" w:hAnsi="Times New Roman" w:eastAsia="楷体"/>
          <w:color w:val="000000"/>
          <w:sz w:val="28"/>
          <w:szCs w:val="28"/>
        </w:rPr>
        <w:fldChar w:fldCharType="end"/>
      </w:r>
    </w:p>
    <w:p>
      <w:pPr>
        <w:pStyle w:val="8"/>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"_Toc528700605" </w:instrText>
      </w:r>
      <w:r>
        <w:fldChar w:fldCharType="separate"/>
      </w:r>
      <w:r>
        <w:rPr>
          <w:rStyle w:val="22"/>
          <w:rFonts w:hint="eastAsia" w:ascii="Times New Roman" w:hAnsi="Times New Roman" w:eastAsia="楷体"/>
          <w:color w:val="000000"/>
          <w:sz w:val="28"/>
          <w:szCs w:val="28"/>
        </w:rPr>
        <w:t>（二）完善城乡布局结构</w:t>
      </w:r>
      <w:r>
        <w:rPr>
          <w:rStyle w:val="22"/>
          <w:rFonts w:hint="eastAsia" w:ascii="Times New Roman" w:hAnsi="Times New Roman" w:eastAsia="楷体"/>
          <w:color w:val="000000"/>
          <w:sz w:val="28"/>
          <w:szCs w:val="28"/>
        </w:rPr>
        <w:fldChar w:fldCharType="end"/>
      </w:r>
    </w:p>
    <w:p>
      <w:pPr>
        <w:pStyle w:val="8"/>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"_Toc528700606" </w:instrText>
      </w:r>
      <w:r>
        <w:fldChar w:fldCharType="separate"/>
      </w:r>
      <w:r>
        <w:rPr>
          <w:rStyle w:val="22"/>
          <w:rFonts w:hint="eastAsia" w:ascii="Times New Roman" w:hAnsi="Times New Roman" w:eastAsia="楷体"/>
          <w:color w:val="000000"/>
          <w:sz w:val="28"/>
          <w:szCs w:val="28"/>
        </w:rPr>
        <w:t>（三）推进城乡规划一体化</w:t>
      </w:r>
      <w:r>
        <w:rPr>
          <w:rStyle w:val="22"/>
          <w:rFonts w:hint="eastAsia" w:ascii="Times New Roman" w:hAnsi="Times New Roman" w:eastAsia="楷体"/>
          <w:color w:val="000000"/>
          <w:sz w:val="28"/>
          <w:szCs w:val="28"/>
        </w:rPr>
        <w:fldChar w:fldCharType="end"/>
      </w:r>
    </w:p>
    <w:p>
      <w:pPr>
        <w:pStyle w:val="13"/>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"_Toc528700607" </w:instrText>
      </w:r>
      <w:r>
        <w:fldChar w:fldCharType="separate"/>
      </w:r>
      <w:r>
        <w:rPr>
          <w:rStyle w:val="22"/>
          <w:rFonts w:hint="eastAsia" w:ascii="Times New Roman" w:hAnsi="Times New Roman"/>
          <w:color w:val="000000"/>
          <w:sz w:val="28"/>
          <w:szCs w:val="28"/>
        </w:rPr>
        <w:t>二、优化乡村发展布局</w:t>
      </w:r>
      <w:r>
        <w:rPr>
          <w:rStyle w:val="22"/>
          <w:rFonts w:hint="eastAsia" w:ascii="Times New Roman" w:hAnsi="Times New Roman"/>
          <w:color w:val="000000"/>
          <w:sz w:val="28"/>
          <w:szCs w:val="28"/>
        </w:rPr>
        <w:fldChar w:fldCharType="end"/>
      </w:r>
    </w:p>
    <w:p>
      <w:pPr>
        <w:pStyle w:val="8"/>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"_Toc528700608" </w:instrText>
      </w:r>
      <w:r>
        <w:fldChar w:fldCharType="separate"/>
      </w:r>
      <w:r>
        <w:rPr>
          <w:rStyle w:val="22"/>
          <w:rFonts w:hint="eastAsia" w:ascii="Times New Roman" w:hAnsi="Times New Roman" w:eastAsia="楷体"/>
          <w:color w:val="000000"/>
          <w:sz w:val="28"/>
          <w:szCs w:val="28"/>
        </w:rPr>
        <w:t>（一）统筹利用生产空间</w:t>
      </w:r>
      <w:r>
        <w:rPr>
          <w:rStyle w:val="22"/>
          <w:rFonts w:hint="eastAsia" w:ascii="Times New Roman" w:hAnsi="Times New Roman" w:eastAsia="楷体"/>
          <w:color w:val="000000"/>
          <w:sz w:val="28"/>
          <w:szCs w:val="28"/>
        </w:rPr>
        <w:fldChar w:fldCharType="end"/>
      </w:r>
    </w:p>
    <w:p>
      <w:pPr>
        <w:pStyle w:val="8"/>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"_Toc528700609" </w:instrText>
      </w:r>
      <w:r>
        <w:fldChar w:fldCharType="separate"/>
      </w:r>
      <w:r>
        <w:rPr>
          <w:rStyle w:val="22"/>
          <w:rFonts w:hint="eastAsia" w:ascii="Times New Roman" w:hAnsi="Times New Roman" w:eastAsia="楷体"/>
          <w:color w:val="000000"/>
          <w:sz w:val="28"/>
          <w:szCs w:val="28"/>
        </w:rPr>
        <w:t>（二）合理布局生活空间</w:t>
      </w:r>
      <w:r>
        <w:rPr>
          <w:rStyle w:val="22"/>
          <w:rFonts w:hint="eastAsia" w:ascii="Times New Roman" w:hAnsi="Times New Roman" w:eastAsia="楷体"/>
          <w:color w:val="000000"/>
          <w:sz w:val="28"/>
          <w:szCs w:val="28"/>
        </w:rPr>
        <w:fldChar w:fldCharType="end"/>
      </w:r>
    </w:p>
    <w:p>
      <w:pPr>
        <w:pStyle w:val="8"/>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"_Toc528700610" </w:instrText>
      </w:r>
      <w:r>
        <w:fldChar w:fldCharType="separate"/>
      </w:r>
      <w:r>
        <w:rPr>
          <w:rStyle w:val="22"/>
          <w:rFonts w:hint="eastAsia" w:ascii="Times New Roman" w:hAnsi="Times New Roman" w:eastAsia="楷体"/>
          <w:color w:val="000000"/>
          <w:sz w:val="28"/>
          <w:szCs w:val="28"/>
        </w:rPr>
        <w:t>（三）严格保护生态空间</w:t>
      </w:r>
      <w:r>
        <w:rPr>
          <w:rStyle w:val="22"/>
          <w:rFonts w:hint="eastAsia" w:ascii="Times New Roman" w:hAnsi="Times New Roman" w:eastAsia="楷体"/>
          <w:color w:val="000000"/>
          <w:sz w:val="28"/>
          <w:szCs w:val="28"/>
        </w:rPr>
        <w:fldChar w:fldCharType="end"/>
      </w:r>
    </w:p>
    <w:p>
      <w:pPr>
        <w:pStyle w:val="13"/>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"_Toc528700611" </w:instrText>
      </w:r>
      <w:r>
        <w:fldChar w:fldCharType="separate"/>
      </w:r>
      <w:r>
        <w:rPr>
          <w:rStyle w:val="22"/>
          <w:rFonts w:hint="eastAsia" w:ascii="Times New Roman" w:hAnsi="Times New Roman"/>
          <w:color w:val="000000"/>
          <w:sz w:val="28"/>
          <w:szCs w:val="28"/>
        </w:rPr>
        <w:t>三、梯次推进乡村振兴</w:t>
      </w:r>
      <w:r>
        <w:rPr>
          <w:rStyle w:val="22"/>
          <w:rFonts w:hint="eastAsia" w:ascii="Times New Roman" w:hAnsi="Times New Roman"/>
          <w:color w:val="000000"/>
          <w:sz w:val="28"/>
          <w:szCs w:val="28"/>
        </w:rPr>
        <w:fldChar w:fldCharType="end"/>
      </w:r>
    </w:p>
    <w:p>
      <w:pPr>
        <w:pStyle w:val="8"/>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"_Toc528700612" </w:instrText>
      </w:r>
      <w:r>
        <w:fldChar w:fldCharType="separate"/>
      </w:r>
      <w:r>
        <w:rPr>
          <w:rStyle w:val="22"/>
          <w:rFonts w:hint="eastAsia" w:ascii="Times New Roman" w:hAnsi="Times New Roman" w:eastAsia="楷体"/>
          <w:color w:val="000000"/>
          <w:sz w:val="28"/>
          <w:szCs w:val="28"/>
        </w:rPr>
        <w:t>（一）科学划分村庄类型</w:t>
      </w:r>
      <w:r>
        <w:rPr>
          <w:rStyle w:val="22"/>
          <w:rFonts w:hint="eastAsia" w:ascii="Times New Roman" w:hAnsi="Times New Roman" w:eastAsia="楷体"/>
          <w:color w:val="000000"/>
          <w:sz w:val="28"/>
          <w:szCs w:val="28"/>
        </w:rPr>
        <w:fldChar w:fldCharType="end"/>
      </w:r>
    </w:p>
    <w:p>
      <w:pPr>
        <w:pStyle w:val="8"/>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"_Toc528700613" </w:instrText>
      </w:r>
      <w:r>
        <w:fldChar w:fldCharType="separate"/>
      </w:r>
      <w:r>
        <w:rPr>
          <w:rStyle w:val="22"/>
          <w:rFonts w:hint="eastAsia" w:ascii="Times New Roman" w:hAnsi="Times New Roman" w:eastAsia="楷体"/>
          <w:color w:val="000000"/>
          <w:sz w:val="28"/>
          <w:szCs w:val="28"/>
        </w:rPr>
        <w:t>（二）有序实现乡村振兴</w:t>
      </w:r>
      <w:r>
        <w:rPr>
          <w:rStyle w:val="22"/>
          <w:rFonts w:hint="eastAsia" w:ascii="Times New Roman" w:hAnsi="Times New Roman" w:eastAsia="楷体"/>
          <w:color w:val="000000"/>
          <w:sz w:val="28"/>
          <w:szCs w:val="28"/>
        </w:rPr>
        <w:fldChar w:fldCharType="end"/>
      </w:r>
    </w:p>
    <w:p>
      <w:pPr>
        <w:pStyle w:val="12"/>
        <w:tabs>
          <w:tab w:val="right" w:leader="dot" w:pos="8296"/>
        </w:tabs>
        <w:spacing w:line="440" w:lineRule="exact"/>
        <w:rPr>
          <w:rFonts w:ascii="Times New Roman" w:hAnsi="Times New Roman"/>
          <w:color w:val="000000"/>
          <w:sz w:val="28"/>
          <w:szCs w:val="28"/>
        </w:rPr>
      </w:pPr>
      <w:r>
        <w:fldChar w:fldCharType="begin"/>
      </w:r>
      <w:r>
        <w:instrText xml:space="preserve"> HYPERLINK \l "_Toc528700614" </w:instrText>
      </w:r>
      <w:r>
        <w:fldChar w:fldCharType="separate"/>
      </w:r>
      <w:r>
        <w:rPr>
          <w:rStyle w:val="22"/>
          <w:rFonts w:hint="eastAsia" w:ascii="Times New Roman" w:hAnsi="Times New Roman" w:eastAsia="黑体"/>
          <w:color w:val="000000"/>
          <w:sz w:val="28"/>
          <w:szCs w:val="28"/>
        </w:rPr>
        <w:t>第三篇</w:t>
      </w:r>
      <w:r>
        <w:rPr>
          <w:rStyle w:val="22"/>
          <w:rFonts w:ascii="Times New Roman" w:hAnsi="Times New Roman" w:eastAsia="黑体"/>
          <w:color w:val="000000"/>
          <w:sz w:val="28"/>
          <w:szCs w:val="28"/>
        </w:rPr>
        <w:t xml:space="preserve"> </w:t>
      </w:r>
      <w:r>
        <w:rPr>
          <w:rStyle w:val="22"/>
          <w:rFonts w:hint="eastAsia" w:ascii="Times New Roman" w:hAnsi="Times New Roman" w:eastAsia="黑体"/>
          <w:color w:val="000000"/>
          <w:sz w:val="28"/>
          <w:szCs w:val="28"/>
          <w:u w:val="none"/>
        </w:rPr>
        <w:t>重点工作</w:t>
      </w:r>
      <w:r>
        <w:rPr>
          <w:rStyle w:val="22"/>
          <w:rFonts w:hint="eastAsia" w:ascii="Times New Roman" w:hAnsi="Times New Roman" w:eastAsia="黑体"/>
          <w:color w:val="000000"/>
          <w:sz w:val="28"/>
          <w:szCs w:val="28"/>
          <w:u w:val="none"/>
        </w:rPr>
        <w:fldChar w:fldCharType="end"/>
      </w:r>
    </w:p>
    <w:p>
      <w:pPr>
        <w:pStyle w:val="12"/>
        <w:tabs>
          <w:tab w:val="right" w:leader="dot" w:pos="8296"/>
        </w:tabs>
        <w:spacing w:line="440" w:lineRule="exact"/>
        <w:ind w:firstLine="210" w:firstLineChars="100"/>
        <w:rPr>
          <w:rFonts w:ascii="Times New Roman" w:hAnsi="Times New Roman"/>
          <w:color w:val="000000"/>
          <w:sz w:val="28"/>
          <w:szCs w:val="28"/>
        </w:rPr>
      </w:pPr>
      <w:r>
        <w:fldChar w:fldCharType="begin"/>
      </w:r>
      <w:r>
        <w:instrText xml:space="preserve"> HYPERLINK \l "_Toc528700615" </w:instrText>
      </w:r>
      <w:r>
        <w:fldChar w:fldCharType="separate"/>
      </w:r>
      <w:r>
        <w:rPr>
          <w:rStyle w:val="22"/>
          <w:rFonts w:hint="eastAsia" w:ascii="Times New Roman" w:hAnsi="Times New Roman" w:eastAsia="楷体"/>
          <w:color w:val="000000"/>
          <w:sz w:val="28"/>
          <w:szCs w:val="28"/>
        </w:rPr>
        <w:t>第八章</w:t>
      </w:r>
      <w:r>
        <w:rPr>
          <w:rStyle w:val="22"/>
          <w:rFonts w:ascii="Times New Roman" w:hAnsi="Times New Roman" w:eastAsia="楷体"/>
          <w:color w:val="000000"/>
          <w:sz w:val="28"/>
          <w:szCs w:val="28"/>
        </w:rPr>
        <w:t xml:space="preserve">  </w:t>
      </w:r>
      <w:r>
        <w:rPr>
          <w:rStyle w:val="22"/>
          <w:rFonts w:hint="eastAsia" w:ascii="Times New Roman" w:hAnsi="Times New Roman" w:eastAsia="楷体"/>
          <w:color w:val="000000"/>
          <w:sz w:val="28"/>
          <w:szCs w:val="28"/>
        </w:rPr>
        <w:t>坚决打赢脱贫攻坚战</w:t>
      </w:r>
      <w:r>
        <w:rPr>
          <w:rStyle w:val="22"/>
          <w:rFonts w:hint="eastAsia" w:ascii="Times New Roman" w:hAnsi="Times New Roman" w:eastAsia="楷体"/>
          <w:color w:val="000000"/>
          <w:sz w:val="28"/>
          <w:szCs w:val="28"/>
        </w:rPr>
        <w:fldChar w:fldCharType="end"/>
      </w:r>
    </w:p>
    <w:p>
      <w:pPr>
        <w:pStyle w:val="13"/>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"_Toc528700616" </w:instrText>
      </w:r>
      <w:r>
        <w:fldChar w:fldCharType="separate"/>
      </w:r>
      <w:r>
        <w:rPr>
          <w:rStyle w:val="22"/>
          <w:rFonts w:hint="eastAsia" w:ascii="Times New Roman" w:hAnsi="Times New Roman"/>
          <w:color w:val="000000"/>
          <w:sz w:val="28"/>
          <w:szCs w:val="28"/>
        </w:rPr>
        <w:t>一、目标任务</w:t>
      </w:r>
      <w:r>
        <w:rPr>
          <w:rStyle w:val="22"/>
          <w:rFonts w:hint="eastAsia" w:ascii="Times New Roman" w:hAnsi="Times New Roman"/>
          <w:color w:val="000000"/>
          <w:sz w:val="28"/>
          <w:szCs w:val="28"/>
        </w:rPr>
        <w:fldChar w:fldCharType="end"/>
      </w:r>
    </w:p>
    <w:p>
      <w:pPr>
        <w:pStyle w:val="8"/>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"_Toc528700617" </w:instrText>
      </w:r>
      <w:r>
        <w:fldChar w:fldCharType="separate"/>
      </w:r>
      <w:r>
        <w:rPr>
          <w:rStyle w:val="22"/>
          <w:rFonts w:hint="eastAsia" w:ascii="Times New Roman" w:hAnsi="Times New Roman" w:eastAsia="楷体"/>
          <w:color w:val="000000"/>
          <w:sz w:val="28"/>
          <w:szCs w:val="28"/>
        </w:rPr>
        <w:t>（一）总体目标</w:t>
      </w:r>
      <w:r>
        <w:rPr>
          <w:rStyle w:val="22"/>
          <w:rFonts w:hint="eastAsia" w:ascii="Times New Roman" w:hAnsi="Times New Roman" w:eastAsia="楷体"/>
          <w:color w:val="000000"/>
          <w:sz w:val="28"/>
          <w:szCs w:val="28"/>
        </w:rPr>
        <w:fldChar w:fldCharType="end"/>
      </w:r>
    </w:p>
    <w:p>
      <w:pPr>
        <w:pStyle w:val="8"/>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"_Toc528700618" </w:instrText>
      </w:r>
      <w:r>
        <w:fldChar w:fldCharType="separate"/>
      </w:r>
      <w:r>
        <w:rPr>
          <w:rStyle w:val="22"/>
          <w:rFonts w:hint="eastAsia" w:ascii="Times New Roman" w:hAnsi="Times New Roman" w:eastAsia="楷体"/>
          <w:color w:val="000000"/>
          <w:sz w:val="28"/>
          <w:szCs w:val="28"/>
        </w:rPr>
        <w:t>（二）主要任务</w:t>
      </w:r>
      <w:r>
        <w:rPr>
          <w:rStyle w:val="22"/>
          <w:rFonts w:hint="eastAsia" w:ascii="Times New Roman" w:hAnsi="Times New Roman" w:eastAsia="楷体"/>
          <w:color w:val="000000"/>
          <w:sz w:val="28"/>
          <w:szCs w:val="28"/>
        </w:rPr>
        <w:fldChar w:fldCharType="end"/>
      </w:r>
    </w:p>
    <w:p>
      <w:pPr>
        <w:pStyle w:val="13"/>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"_Toc528700619" </w:instrText>
      </w:r>
      <w:r>
        <w:fldChar w:fldCharType="separate"/>
      </w:r>
      <w:r>
        <w:rPr>
          <w:rStyle w:val="22"/>
          <w:rFonts w:hint="eastAsia" w:ascii="Times New Roman" w:hAnsi="Times New Roman"/>
          <w:color w:val="000000"/>
          <w:sz w:val="28"/>
          <w:szCs w:val="28"/>
        </w:rPr>
        <w:t>二、重点工作</w:t>
      </w:r>
      <w:r>
        <w:rPr>
          <w:rStyle w:val="22"/>
          <w:rFonts w:hint="eastAsia" w:ascii="Times New Roman" w:hAnsi="Times New Roman"/>
          <w:color w:val="000000"/>
          <w:sz w:val="28"/>
          <w:szCs w:val="28"/>
        </w:rPr>
        <w:fldChar w:fldCharType="end"/>
      </w:r>
    </w:p>
    <w:p>
      <w:pPr>
        <w:pStyle w:val="8"/>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"_Toc528700620" </w:instrText>
      </w:r>
      <w:r>
        <w:fldChar w:fldCharType="separate"/>
      </w:r>
      <w:r>
        <w:rPr>
          <w:rStyle w:val="22"/>
          <w:rFonts w:hint="eastAsia" w:ascii="Times New Roman" w:hAnsi="Times New Roman" w:eastAsia="楷体"/>
          <w:color w:val="000000"/>
          <w:sz w:val="28"/>
          <w:szCs w:val="28"/>
        </w:rPr>
        <w:t>（一）集中力量攻克深度贫困堡垒</w:t>
      </w:r>
      <w:r>
        <w:rPr>
          <w:rStyle w:val="22"/>
          <w:rFonts w:hint="eastAsia" w:ascii="Times New Roman" w:hAnsi="Times New Roman" w:eastAsia="楷体"/>
          <w:color w:val="000000"/>
          <w:sz w:val="28"/>
          <w:szCs w:val="28"/>
        </w:rPr>
        <w:fldChar w:fldCharType="end"/>
      </w:r>
    </w:p>
    <w:p>
      <w:pPr>
        <w:pStyle w:val="8"/>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"_Toc528700621" </w:instrText>
      </w:r>
      <w:r>
        <w:fldChar w:fldCharType="separate"/>
      </w:r>
      <w:r>
        <w:rPr>
          <w:rStyle w:val="22"/>
          <w:rFonts w:hint="eastAsia" w:ascii="Times New Roman" w:hAnsi="Times New Roman" w:eastAsia="楷体"/>
          <w:color w:val="000000"/>
          <w:sz w:val="28"/>
          <w:szCs w:val="28"/>
        </w:rPr>
        <w:t>（二）大力推进产业扶贫</w:t>
      </w:r>
      <w:r>
        <w:rPr>
          <w:rStyle w:val="22"/>
          <w:rFonts w:hint="eastAsia" w:ascii="Times New Roman" w:hAnsi="Times New Roman" w:eastAsia="楷体"/>
          <w:color w:val="000000"/>
          <w:sz w:val="28"/>
          <w:szCs w:val="28"/>
        </w:rPr>
        <w:fldChar w:fldCharType="end"/>
      </w:r>
    </w:p>
    <w:p>
      <w:pPr>
        <w:pStyle w:val="8"/>
        <w:tabs>
          <w:tab w:val="right" w:leader="dot" w:pos="8296"/>
        </w:tabs>
        <w:spacing w:line="440" w:lineRule="exact"/>
        <w:ind w:left="31680"/>
        <w:rPr>
          <w:rFonts w:ascii="Times New Roman" w:hAnsi="Times New Roman"/>
          <w:color w:val="000000"/>
        </w:rPr>
        <w:sectPr>
          <w:footerReference r:id="rId4" w:type="default"/>
          <w:pgSz w:w="11906" w:h="16838"/>
          <w:pgMar w:top="1440" w:right="1800" w:bottom="1440" w:left="1800" w:header="851" w:footer="992" w:gutter="0"/>
          <w:pgNumType w:start="1"/>
          <w:cols w:space="425" w:num="1"/>
          <w:docGrid w:type="lines" w:linePitch="312" w:charSpace="0"/>
        </w:sectPr>
      </w:pPr>
    </w:p>
    <w:p>
      <w:pPr>
        <w:pStyle w:val="8"/>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"_Toc528700622" </w:instrText>
      </w:r>
      <w:r>
        <w:fldChar w:fldCharType="separate"/>
      </w:r>
      <w:r>
        <w:rPr>
          <w:rStyle w:val="22"/>
          <w:rFonts w:hint="eastAsia" w:ascii="Times New Roman" w:hAnsi="Times New Roman" w:eastAsia="楷体"/>
          <w:color w:val="000000"/>
          <w:sz w:val="28"/>
          <w:szCs w:val="28"/>
        </w:rPr>
        <w:t>（三）加快实施易地扶贫搬迁工程</w:t>
      </w:r>
      <w:r>
        <w:rPr>
          <w:rStyle w:val="22"/>
          <w:rFonts w:hint="eastAsia" w:ascii="Times New Roman" w:hAnsi="Times New Roman" w:eastAsia="楷体"/>
          <w:color w:val="000000"/>
          <w:sz w:val="28"/>
          <w:szCs w:val="28"/>
        </w:rPr>
        <w:fldChar w:fldCharType="end"/>
      </w:r>
    </w:p>
    <w:p>
      <w:pPr>
        <w:pStyle w:val="8"/>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"_Toc528700623" </w:instrText>
      </w:r>
      <w:r>
        <w:fldChar w:fldCharType="separate"/>
      </w:r>
      <w:r>
        <w:rPr>
          <w:rStyle w:val="22"/>
          <w:rFonts w:hint="eastAsia" w:ascii="Times New Roman" w:hAnsi="Times New Roman" w:eastAsia="楷体"/>
          <w:color w:val="000000"/>
          <w:sz w:val="28"/>
          <w:szCs w:val="28"/>
        </w:rPr>
        <w:t>（四）增强帮扶工作实效</w:t>
      </w:r>
      <w:r>
        <w:rPr>
          <w:rStyle w:val="22"/>
          <w:rFonts w:hint="eastAsia" w:ascii="Times New Roman" w:hAnsi="Times New Roman" w:eastAsia="楷体"/>
          <w:color w:val="000000"/>
          <w:sz w:val="28"/>
          <w:szCs w:val="28"/>
        </w:rPr>
        <w:fldChar w:fldCharType="end"/>
      </w:r>
    </w:p>
    <w:p>
      <w:pPr>
        <w:pStyle w:val="8"/>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"_Toc528700624" </w:instrText>
      </w:r>
      <w:r>
        <w:fldChar w:fldCharType="separate"/>
      </w:r>
      <w:r>
        <w:rPr>
          <w:rStyle w:val="22"/>
          <w:rFonts w:hint="eastAsia" w:ascii="Times New Roman" w:hAnsi="Times New Roman" w:eastAsia="楷体"/>
          <w:color w:val="000000"/>
          <w:sz w:val="28"/>
          <w:szCs w:val="28"/>
        </w:rPr>
        <w:t>（五）切实保证脱贫质量</w:t>
      </w:r>
      <w:r>
        <w:rPr>
          <w:rStyle w:val="22"/>
          <w:rFonts w:hint="eastAsia" w:ascii="Times New Roman" w:hAnsi="Times New Roman" w:eastAsia="楷体"/>
          <w:color w:val="000000"/>
          <w:sz w:val="28"/>
          <w:szCs w:val="28"/>
        </w:rPr>
        <w:fldChar w:fldCharType="end"/>
      </w:r>
    </w:p>
    <w:p>
      <w:pPr>
        <w:pStyle w:val="8"/>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"_Toc528700625" </w:instrText>
      </w:r>
      <w:r>
        <w:fldChar w:fldCharType="separate"/>
      </w:r>
      <w:r>
        <w:rPr>
          <w:rStyle w:val="22"/>
          <w:rFonts w:hint="eastAsia" w:ascii="Times New Roman" w:hAnsi="Times New Roman" w:eastAsia="楷体"/>
          <w:color w:val="000000"/>
          <w:sz w:val="28"/>
          <w:szCs w:val="28"/>
        </w:rPr>
        <w:t>（六）巩固脱贫攻坚成果</w:t>
      </w:r>
      <w:r>
        <w:rPr>
          <w:rStyle w:val="22"/>
          <w:rFonts w:hint="eastAsia" w:ascii="Times New Roman" w:hAnsi="Times New Roman" w:eastAsia="楷体"/>
          <w:color w:val="000000"/>
          <w:sz w:val="28"/>
          <w:szCs w:val="28"/>
        </w:rPr>
        <w:fldChar w:fldCharType="end"/>
      </w:r>
    </w:p>
    <w:p>
      <w:pPr>
        <w:pStyle w:val="12"/>
        <w:tabs>
          <w:tab w:val="right" w:leader="dot" w:pos="8296"/>
        </w:tabs>
        <w:spacing w:line="440" w:lineRule="exact"/>
        <w:ind w:firstLine="210" w:firstLineChars="100"/>
        <w:rPr>
          <w:rFonts w:ascii="Times New Roman" w:hAnsi="Times New Roman"/>
          <w:color w:val="000000"/>
          <w:sz w:val="28"/>
          <w:szCs w:val="28"/>
        </w:rPr>
      </w:pPr>
      <w:r>
        <w:fldChar w:fldCharType="begin"/>
      </w:r>
      <w:r>
        <w:instrText xml:space="preserve"> HYPERLINK \l "_Toc528700626" </w:instrText>
      </w:r>
      <w:r>
        <w:fldChar w:fldCharType="separate"/>
      </w:r>
      <w:r>
        <w:rPr>
          <w:rStyle w:val="22"/>
          <w:rFonts w:hint="eastAsia" w:ascii="Times New Roman" w:hAnsi="Times New Roman" w:eastAsia="楷体"/>
          <w:color w:val="000000"/>
          <w:sz w:val="28"/>
          <w:szCs w:val="28"/>
        </w:rPr>
        <w:t>第九章</w:t>
      </w:r>
      <w:r>
        <w:rPr>
          <w:rStyle w:val="22"/>
          <w:rFonts w:ascii="Times New Roman" w:hAnsi="Times New Roman" w:eastAsia="楷体"/>
          <w:color w:val="000000"/>
          <w:sz w:val="28"/>
          <w:szCs w:val="28"/>
        </w:rPr>
        <w:t xml:space="preserve"> </w:t>
      </w:r>
      <w:r>
        <w:rPr>
          <w:rStyle w:val="22"/>
          <w:rFonts w:hint="eastAsia" w:ascii="Times New Roman" w:hAnsi="Times New Roman" w:eastAsia="楷体"/>
          <w:color w:val="000000"/>
          <w:sz w:val="28"/>
          <w:szCs w:val="28"/>
        </w:rPr>
        <w:t>发展壮大乡村产业</w:t>
      </w:r>
      <w:r>
        <w:rPr>
          <w:rStyle w:val="22"/>
          <w:rFonts w:hint="eastAsia" w:ascii="Times New Roman" w:hAnsi="Times New Roman" w:eastAsia="楷体"/>
          <w:color w:val="000000"/>
          <w:sz w:val="28"/>
          <w:szCs w:val="28"/>
        </w:rPr>
        <w:fldChar w:fldCharType="end"/>
      </w:r>
    </w:p>
    <w:p>
      <w:pPr>
        <w:pStyle w:val="13"/>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"_Toc528700627" </w:instrText>
      </w:r>
      <w:r>
        <w:fldChar w:fldCharType="separate"/>
      </w:r>
      <w:r>
        <w:rPr>
          <w:rStyle w:val="22"/>
          <w:rFonts w:hint="eastAsia" w:ascii="Times New Roman" w:hAnsi="Times New Roman"/>
          <w:color w:val="000000"/>
          <w:sz w:val="28"/>
          <w:szCs w:val="28"/>
        </w:rPr>
        <w:t>一、目标任务</w:t>
      </w:r>
      <w:r>
        <w:rPr>
          <w:rStyle w:val="22"/>
          <w:rFonts w:hint="eastAsia" w:ascii="Times New Roman" w:hAnsi="Times New Roman"/>
          <w:color w:val="000000"/>
          <w:sz w:val="28"/>
          <w:szCs w:val="28"/>
        </w:rPr>
        <w:fldChar w:fldCharType="end"/>
      </w:r>
    </w:p>
    <w:p>
      <w:pPr>
        <w:pStyle w:val="8"/>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"_Toc528700628" </w:instrText>
      </w:r>
      <w:r>
        <w:fldChar w:fldCharType="separate"/>
      </w:r>
      <w:r>
        <w:rPr>
          <w:rStyle w:val="22"/>
          <w:rFonts w:hint="eastAsia" w:ascii="Times New Roman" w:hAnsi="Times New Roman" w:eastAsia="楷体"/>
          <w:color w:val="000000"/>
          <w:sz w:val="28"/>
          <w:szCs w:val="28"/>
        </w:rPr>
        <w:t>（一）总体目标</w:t>
      </w:r>
      <w:r>
        <w:rPr>
          <w:rStyle w:val="22"/>
          <w:rFonts w:hint="eastAsia" w:ascii="Times New Roman" w:hAnsi="Times New Roman" w:eastAsia="楷体"/>
          <w:color w:val="000000"/>
          <w:sz w:val="28"/>
          <w:szCs w:val="28"/>
        </w:rPr>
        <w:fldChar w:fldCharType="end"/>
      </w:r>
    </w:p>
    <w:p>
      <w:pPr>
        <w:pStyle w:val="8"/>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"_Toc528700629" </w:instrText>
      </w:r>
      <w:r>
        <w:fldChar w:fldCharType="separate"/>
      </w:r>
      <w:r>
        <w:rPr>
          <w:rStyle w:val="22"/>
          <w:rFonts w:hint="eastAsia" w:ascii="Times New Roman" w:hAnsi="Times New Roman" w:eastAsia="楷体"/>
          <w:color w:val="000000"/>
          <w:sz w:val="28"/>
          <w:szCs w:val="28"/>
        </w:rPr>
        <w:t>（二）主要任务</w:t>
      </w:r>
      <w:r>
        <w:rPr>
          <w:rStyle w:val="22"/>
          <w:rFonts w:hint="eastAsia" w:ascii="Times New Roman" w:hAnsi="Times New Roman" w:eastAsia="楷体"/>
          <w:color w:val="000000"/>
          <w:sz w:val="28"/>
          <w:szCs w:val="28"/>
        </w:rPr>
        <w:fldChar w:fldCharType="end"/>
      </w:r>
    </w:p>
    <w:p>
      <w:pPr>
        <w:pStyle w:val="13"/>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"_Toc528700630" </w:instrText>
      </w:r>
      <w:r>
        <w:fldChar w:fldCharType="separate"/>
      </w:r>
      <w:r>
        <w:rPr>
          <w:rStyle w:val="22"/>
          <w:rFonts w:hint="eastAsia" w:ascii="Times New Roman" w:hAnsi="Times New Roman"/>
          <w:color w:val="000000"/>
          <w:sz w:val="28"/>
          <w:szCs w:val="28"/>
        </w:rPr>
        <w:t>二、重点工作</w:t>
      </w:r>
      <w:r>
        <w:rPr>
          <w:rStyle w:val="22"/>
          <w:rFonts w:hint="eastAsia" w:ascii="Times New Roman" w:hAnsi="Times New Roman"/>
          <w:color w:val="000000"/>
          <w:sz w:val="28"/>
          <w:szCs w:val="28"/>
        </w:rPr>
        <w:fldChar w:fldCharType="end"/>
      </w:r>
    </w:p>
    <w:p>
      <w:pPr>
        <w:pStyle w:val="8"/>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"_Toc528700631" </w:instrText>
      </w:r>
      <w:r>
        <w:fldChar w:fldCharType="separate"/>
      </w:r>
      <w:r>
        <w:rPr>
          <w:rStyle w:val="22"/>
          <w:rFonts w:hint="eastAsia" w:ascii="Times New Roman" w:hAnsi="Times New Roman" w:eastAsia="楷体"/>
          <w:color w:val="000000"/>
          <w:sz w:val="28"/>
          <w:szCs w:val="28"/>
        </w:rPr>
        <w:t>（一）加快农业转型升级</w:t>
      </w:r>
      <w:r>
        <w:rPr>
          <w:rStyle w:val="22"/>
          <w:rFonts w:hint="eastAsia" w:ascii="Times New Roman" w:hAnsi="Times New Roman" w:eastAsia="楷体"/>
          <w:color w:val="000000"/>
          <w:sz w:val="28"/>
          <w:szCs w:val="28"/>
        </w:rPr>
        <w:fldChar w:fldCharType="end"/>
      </w:r>
    </w:p>
    <w:p>
      <w:pPr>
        <w:pStyle w:val="8"/>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"_Toc528700632" </w:instrText>
      </w:r>
      <w:r>
        <w:fldChar w:fldCharType="separate"/>
      </w:r>
      <w:r>
        <w:rPr>
          <w:rStyle w:val="22"/>
          <w:rFonts w:hint="eastAsia" w:ascii="Times New Roman" w:hAnsi="Times New Roman" w:eastAsia="楷体"/>
          <w:color w:val="000000"/>
          <w:sz w:val="28"/>
          <w:szCs w:val="28"/>
        </w:rPr>
        <w:t>（二）推动农村产业深度融合</w:t>
      </w:r>
      <w:r>
        <w:rPr>
          <w:rStyle w:val="22"/>
          <w:rFonts w:hint="eastAsia" w:ascii="Times New Roman" w:hAnsi="Times New Roman" w:eastAsia="楷体"/>
          <w:color w:val="000000"/>
          <w:sz w:val="28"/>
          <w:szCs w:val="28"/>
        </w:rPr>
        <w:fldChar w:fldCharType="end"/>
      </w:r>
    </w:p>
    <w:p>
      <w:pPr>
        <w:pStyle w:val="8"/>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"_Toc528700633" </w:instrText>
      </w:r>
      <w:r>
        <w:fldChar w:fldCharType="separate"/>
      </w:r>
      <w:r>
        <w:rPr>
          <w:rStyle w:val="22"/>
          <w:rFonts w:hint="eastAsia" w:ascii="Times New Roman" w:hAnsi="Times New Roman" w:eastAsia="楷体"/>
          <w:color w:val="000000"/>
          <w:sz w:val="28"/>
          <w:szCs w:val="28"/>
        </w:rPr>
        <w:t>（三）建立现代农业经营体系</w:t>
      </w:r>
      <w:r>
        <w:rPr>
          <w:rStyle w:val="22"/>
          <w:rFonts w:hint="eastAsia" w:ascii="Times New Roman" w:hAnsi="Times New Roman" w:eastAsia="楷体"/>
          <w:color w:val="000000"/>
          <w:sz w:val="28"/>
          <w:szCs w:val="28"/>
        </w:rPr>
        <w:fldChar w:fldCharType="end"/>
      </w:r>
    </w:p>
    <w:p>
      <w:pPr>
        <w:pStyle w:val="8"/>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"_Toc528700634" </w:instrText>
      </w:r>
      <w:r>
        <w:fldChar w:fldCharType="separate"/>
      </w:r>
      <w:r>
        <w:rPr>
          <w:rStyle w:val="22"/>
          <w:rFonts w:hint="eastAsia" w:ascii="Times New Roman" w:hAnsi="Times New Roman" w:eastAsia="楷体"/>
          <w:color w:val="000000"/>
          <w:sz w:val="28"/>
          <w:szCs w:val="28"/>
        </w:rPr>
        <w:t>（四）加快完善农业支持保护力度</w:t>
      </w:r>
      <w:r>
        <w:rPr>
          <w:rStyle w:val="22"/>
          <w:rFonts w:hint="eastAsia" w:ascii="Times New Roman" w:hAnsi="Times New Roman" w:eastAsia="楷体"/>
          <w:color w:val="000000"/>
          <w:sz w:val="28"/>
          <w:szCs w:val="28"/>
        </w:rPr>
        <w:fldChar w:fldCharType="end"/>
      </w:r>
    </w:p>
    <w:p>
      <w:pPr>
        <w:pStyle w:val="12"/>
        <w:tabs>
          <w:tab w:val="right" w:leader="dot" w:pos="8296"/>
        </w:tabs>
        <w:spacing w:line="440" w:lineRule="exact"/>
        <w:ind w:firstLine="210" w:firstLineChars="100"/>
        <w:rPr>
          <w:rFonts w:ascii="Times New Roman" w:hAnsi="Times New Roman"/>
          <w:color w:val="000000"/>
          <w:sz w:val="28"/>
          <w:szCs w:val="28"/>
        </w:rPr>
      </w:pPr>
      <w:r>
        <w:fldChar w:fldCharType="begin"/>
      </w:r>
      <w:r>
        <w:instrText xml:space="preserve"> HYPERLINK \l "_Toc528700635" </w:instrText>
      </w:r>
      <w:r>
        <w:fldChar w:fldCharType="separate"/>
      </w:r>
      <w:r>
        <w:rPr>
          <w:rStyle w:val="22"/>
          <w:rFonts w:hint="eastAsia" w:ascii="Times New Roman" w:hAnsi="Times New Roman" w:eastAsia="楷体"/>
          <w:color w:val="000000"/>
          <w:sz w:val="28"/>
          <w:szCs w:val="28"/>
        </w:rPr>
        <w:t>第十章</w:t>
      </w:r>
      <w:r>
        <w:rPr>
          <w:rStyle w:val="22"/>
          <w:rFonts w:ascii="Times New Roman" w:hAnsi="Times New Roman" w:eastAsia="楷体"/>
          <w:color w:val="000000"/>
          <w:sz w:val="28"/>
          <w:szCs w:val="28"/>
        </w:rPr>
        <w:t xml:space="preserve"> </w:t>
      </w:r>
      <w:r>
        <w:rPr>
          <w:rStyle w:val="22"/>
          <w:rFonts w:hint="eastAsia" w:ascii="Times New Roman" w:hAnsi="Times New Roman" w:eastAsia="楷体"/>
          <w:color w:val="000000"/>
          <w:sz w:val="28"/>
          <w:szCs w:val="28"/>
        </w:rPr>
        <w:t>建设生态宜居美丽乡村</w:t>
      </w:r>
      <w:r>
        <w:rPr>
          <w:rStyle w:val="22"/>
          <w:rFonts w:hint="eastAsia" w:ascii="Times New Roman" w:hAnsi="Times New Roman" w:eastAsia="楷体"/>
          <w:color w:val="000000"/>
          <w:sz w:val="28"/>
          <w:szCs w:val="28"/>
        </w:rPr>
        <w:fldChar w:fldCharType="end"/>
      </w:r>
    </w:p>
    <w:p>
      <w:pPr>
        <w:pStyle w:val="13"/>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"_Toc528700636" </w:instrText>
      </w:r>
      <w:r>
        <w:fldChar w:fldCharType="separate"/>
      </w:r>
      <w:r>
        <w:rPr>
          <w:rStyle w:val="22"/>
          <w:rFonts w:hint="eastAsia" w:ascii="Times New Roman" w:hAnsi="Times New Roman"/>
          <w:color w:val="000000"/>
          <w:sz w:val="28"/>
          <w:szCs w:val="28"/>
        </w:rPr>
        <w:t>一、目标任务</w:t>
      </w:r>
      <w:r>
        <w:rPr>
          <w:rStyle w:val="22"/>
          <w:rFonts w:hint="eastAsia" w:ascii="Times New Roman" w:hAnsi="Times New Roman"/>
          <w:color w:val="000000"/>
          <w:sz w:val="28"/>
          <w:szCs w:val="28"/>
        </w:rPr>
        <w:fldChar w:fldCharType="end"/>
      </w:r>
    </w:p>
    <w:p>
      <w:pPr>
        <w:pStyle w:val="8"/>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"_Toc528700637" </w:instrText>
      </w:r>
      <w:r>
        <w:fldChar w:fldCharType="separate"/>
      </w:r>
      <w:r>
        <w:rPr>
          <w:rStyle w:val="22"/>
          <w:rFonts w:hint="eastAsia" w:ascii="Times New Roman" w:hAnsi="Times New Roman" w:eastAsia="楷体"/>
          <w:color w:val="000000"/>
          <w:sz w:val="28"/>
          <w:szCs w:val="28"/>
        </w:rPr>
        <w:t>（一）总体目标</w:t>
      </w:r>
      <w:r>
        <w:rPr>
          <w:rStyle w:val="22"/>
          <w:rFonts w:hint="eastAsia" w:ascii="Times New Roman" w:hAnsi="Times New Roman" w:eastAsia="楷体"/>
          <w:color w:val="000000"/>
          <w:sz w:val="28"/>
          <w:szCs w:val="28"/>
        </w:rPr>
        <w:fldChar w:fldCharType="end"/>
      </w:r>
    </w:p>
    <w:p>
      <w:pPr>
        <w:pStyle w:val="8"/>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"_Toc528700638" </w:instrText>
      </w:r>
      <w:r>
        <w:fldChar w:fldCharType="separate"/>
      </w:r>
      <w:r>
        <w:rPr>
          <w:rStyle w:val="22"/>
          <w:rFonts w:hint="eastAsia" w:ascii="Times New Roman" w:hAnsi="Times New Roman" w:eastAsia="楷体"/>
          <w:color w:val="000000"/>
          <w:sz w:val="28"/>
          <w:szCs w:val="28"/>
        </w:rPr>
        <w:t>（二）主要任务</w:t>
      </w:r>
      <w:r>
        <w:rPr>
          <w:rStyle w:val="22"/>
          <w:rFonts w:hint="eastAsia" w:ascii="Times New Roman" w:hAnsi="Times New Roman" w:eastAsia="楷体"/>
          <w:color w:val="000000"/>
          <w:sz w:val="28"/>
          <w:szCs w:val="28"/>
        </w:rPr>
        <w:fldChar w:fldCharType="end"/>
      </w:r>
    </w:p>
    <w:p>
      <w:pPr>
        <w:pStyle w:val="13"/>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"_Toc528700639" </w:instrText>
      </w:r>
      <w:r>
        <w:fldChar w:fldCharType="separate"/>
      </w:r>
      <w:r>
        <w:rPr>
          <w:rStyle w:val="22"/>
          <w:rFonts w:hint="eastAsia" w:ascii="Times New Roman" w:hAnsi="Times New Roman"/>
          <w:color w:val="000000"/>
          <w:sz w:val="28"/>
          <w:szCs w:val="28"/>
        </w:rPr>
        <w:t>二、重点工作</w:t>
      </w:r>
      <w:r>
        <w:rPr>
          <w:rStyle w:val="22"/>
          <w:rFonts w:hint="eastAsia" w:ascii="Times New Roman" w:hAnsi="Times New Roman"/>
          <w:color w:val="000000"/>
          <w:sz w:val="28"/>
          <w:szCs w:val="28"/>
        </w:rPr>
        <w:fldChar w:fldCharType="end"/>
      </w:r>
    </w:p>
    <w:p>
      <w:pPr>
        <w:pStyle w:val="8"/>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"_Toc528700640" </w:instrText>
      </w:r>
      <w:r>
        <w:fldChar w:fldCharType="separate"/>
      </w:r>
      <w:r>
        <w:rPr>
          <w:rStyle w:val="22"/>
          <w:rFonts w:hint="eastAsia" w:ascii="Times New Roman" w:hAnsi="Times New Roman" w:eastAsia="楷体"/>
          <w:color w:val="000000"/>
          <w:sz w:val="28"/>
          <w:szCs w:val="28"/>
        </w:rPr>
        <w:t>（一）推进农业绿色发展</w:t>
      </w:r>
      <w:r>
        <w:rPr>
          <w:rStyle w:val="22"/>
          <w:rFonts w:hint="eastAsia" w:ascii="Times New Roman" w:hAnsi="Times New Roman" w:eastAsia="楷体"/>
          <w:color w:val="000000"/>
          <w:sz w:val="28"/>
          <w:szCs w:val="28"/>
        </w:rPr>
        <w:fldChar w:fldCharType="end"/>
      </w:r>
    </w:p>
    <w:p>
      <w:pPr>
        <w:pStyle w:val="8"/>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"_Toc528700641" </w:instrText>
      </w:r>
      <w:r>
        <w:fldChar w:fldCharType="separate"/>
      </w:r>
      <w:r>
        <w:rPr>
          <w:rStyle w:val="22"/>
          <w:rFonts w:hint="eastAsia" w:ascii="Times New Roman" w:hAnsi="Times New Roman" w:eastAsia="楷体"/>
          <w:color w:val="000000"/>
          <w:sz w:val="28"/>
          <w:szCs w:val="28"/>
        </w:rPr>
        <w:t>（二）改善农村人居环境</w:t>
      </w:r>
      <w:r>
        <w:rPr>
          <w:rStyle w:val="22"/>
          <w:rFonts w:hint="eastAsia" w:ascii="Times New Roman" w:hAnsi="Times New Roman" w:eastAsia="楷体"/>
          <w:color w:val="000000"/>
          <w:sz w:val="28"/>
          <w:szCs w:val="28"/>
        </w:rPr>
        <w:fldChar w:fldCharType="end"/>
      </w:r>
    </w:p>
    <w:p>
      <w:pPr>
        <w:pStyle w:val="8"/>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"_Toc528700642" </w:instrText>
      </w:r>
      <w:r>
        <w:fldChar w:fldCharType="separate"/>
      </w:r>
      <w:r>
        <w:rPr>
          <w:rStyle w:val="22"/>
          <w:rFonts w:hint="eastAsia" w:ascii="Times New Roman" w:hAnsi="Times New Roman" w:eastAsia="楷体"/>
          <w:color w:val="000000"/>
          <w:sz w:val="28"/>
          <w:szCs w:val="28"/>
        </w:rPr>
        <w:t>（三）加大生态修复与保护力度</w:t>
      </w:r>
      <w:r>
        <w:rPr>
          <w:rStyle w:val="22"/>
          <w:rFonts w:hint="eastAsia" w:ascii="Times New Roman" w:hAnsi="Times New Roman" w:eastAsia="楷体"/>
          <w:color w:val="000000"/>
          <w:sz w:val="28"/>
          <w:szCs w:val="28"/>
        </w:rPr>
        <w:fldChar w:fldCharType="end"/>
      </w:r>
    </w:p>
    <w:p>
      <w:pPr>
        <w:pStyle w:val="12"/>
        <w:tabs>
          <w:tab w:val="right" w:leader="dot" w:pos="8296"/>
        </w:tabs>
        <w:spacing w:line="440" w:lineRule="exact"/>
        <w:ind w:firstLine="210" w:firstLineChars="100"/>
        <w:rPr>
          <w:rFonts w:ascii="Times New Roman" w:hAnsi="Times New Roman"/>
          <w:color w:val="000000"/>
          <w:sz w:val="28"/>
          <w:szCs w:val="28"/>
        </w:rPr>
      </w:pPr>
      <w:r>
        <w:fldChar w:fldCharType="begin"/>
      </w:r>
      <w:r>
        <w:instrText xml:space="preserve"> HYPERLINK \l "_Toc528700643" </w:instrText>
      </w:r>
      <w:r>
        <w:fldChar w:fldCharType="separate"/>
      </w:r>
      <w:r>
        <w:rPr>
          <w:rStyle w:val="22"/>
          <w:rFonts w:hint="eastAsia" w:ascii="Times New Roman" w:hAnsi="Times New Roman" w:eastAsia="楷体"/>
          <w:color w:val="000000"/>
          <w:sz w:val="28"/>
          <w:szCs w:val="28"/>
        </w:rPr>
        <w:t>第十一章</w:t>
      </w:r>
      <w:r>
        <w:rPr>
          <w:rStyle w:val="22"/>
          <w:rFonts w:ascii="Times New Roman" w:hAnsi="Times New Roman" w:eastAsia="楷体"/>
          <w:color w:val="000000"/>
          <w:sz w:val="28"/>
          <w:szCs w:val="28"/>
        </w:rPr>
        <w:t xml:space="preserve"> </w:t>
      </w:r>
      <w:r>
        <w:rPr>
          <w:rStyle w:val="22"/>
          <w:rFonts w:hint="eastAsia" w:ascii="Times New Roman" w:hAnsi="Times New Roman" w:eastAsia="楷体"/>
          <w:color w:val="000000"/>
          <w:sz w:val="28"/>
          <w:szCs w:val="28"/>
        </w:rPr>
        <w:t>繁荣发展乡村文化</w:t>
      </w:r>
      <w:r>
        <w:rPr>
          <w:rStyle w:val="22"/>
          <w:rFonts w:hint="eastAsia" w:ascii="Times New Roman" w:hAnsi="Times New Roman" w:eastAsia="楷体"/>
          <w:color w:val="000000"/>
          <w:sz w:val="28"/>
          <w:szCs w:val="28"/>
        </w:rPr>
        <w:fldChar w:fldCharType="end"/>
      </w:r>
    </w:p>
    <w:p>
      <w:pPr>
        <w:pStyle w:val="13"/>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"_Toc528700644" </w:instrText>
      </w:r>
      <w:r>
        <w:fldChar w:fldCharType="separate"/>
      </w:r>
      <w:r>
        <w:rPr>
          <w:rStyle w:val="22"/>
          <w:rFonts w:hint="eastAsia" w:ascii="Times New Roman" w:hAnsi="Times New Roman"/>
          <w:color w:val="000000"/>
          <w:sz w:val="28"/>
          <w:szCs w:val="28"/>
        </w:rPr>
        <w:t>一、目标任务</w:t>
      </w:r>
      <w:r>
        <w:rPr>
          <w:rStyle w:val="22"/>
          <w:rFonts w:hint="eastAsia" w:ascii="Times New Roman" w:hAnsi="Times New Roman"/>
          <w:color w:val="000000"/>
          <w:sz w:val="28"/>
          <w:szCs w:val="28"/>
        </w:rPr>
        <w:fldChar w:fldCharType="end"/>
      </w:r>
    </w:p>
    <w:p>
      <w:pPr>
        <w:pStyle w:val="8"/>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"_Toc528700645" </w:instrText>
      </w:r>
      <w:r>
        <w:fldChar w:fldCharType="separate"/>
      </w:r>
      <w:r>
        <w:rPr>
          <w:rStyle w:val="22"/>
          <w:rFonts w:hint="eastAsia" w:ascii="Times New Roman" w:hAnsi="Times New Roman" w:eastAsia="楷体"/>
          <w:color w:val="000000"/>
          <w:sz w:val="28"/>
          <w:szCs w:val="28"/>
        </w:rPr>
        <w:t>（一）总体目标</w:t>
      </w:r>
      <w:r>
        <w:rPr>
          <w:rStyle w:val="22"/>
          <w:rFonts w:hint="eastAsia" w:ascii="Times New Roman" w:hAnsi="Times New Roman" w:eastAsia="楷体"/>
          <w:color w:val="000000"/>
          <w:sz w:val="28"/>
          <w:szCs w:val="28"/>
        </w:rPr>
        <w:fldChar w:fldCharType="end"/>
      </w:r>
    </w:p>
    <w:p>
      <w:pPr>
        <w:pStyle w:val="8"/>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"_Toc528700646" </w:instrText>
      </w:r>
      <w:r>
        <w:fldChar w:fldCharType="separate"/>
      </w:r>
      <w:r>
        <w:rPr>
          <w:rStyle w:val="22"/>
          <w:rFonts w:hint="eastAsia" w:ascii="Times New Roman" w:hAnsi="Times New Roman" w:eastAsia="楷体"/>
          <w:color w:val="000000"/>
          <w:sz w:val="28"/>
          <w:szCs w:val="28"/>
        </w:rPr>
        <w:t>（二）主要任务</w:t>
      </w:r>
      <w:r>
        <w:rPr>
          <w:rStyle w:val="22"/>
          <w:rFonts w:hint="eastAsia" w:ascii="Times New Roman" w:hAnsi="Times New Roman" w:eastAsia="楷体"/>
          <w:color w:val="000000"/>
          <w:sz w:val="28"/>
          <w:szCs w:val="28"/>
        </w:rPr>
        <w:fldChar w:fldCharType="end"/>
      </w:r>
    </w:p>
    <w:p>
      <w:pPr>
        <w:pStyle w:val="13"/>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"_Toc528700647" </w:instrText>
      </w:r>
      <w:r>
        <w:fldChar w:fldCharType="separate"/>
      </w:r>
      <w:r>
        <w:rPr>
          <w:rStyle w:val="22"/>
          <w:rFonts w:hint="eastAsia" w:ascii="Times New Roman" w:hAnsi="Times New Roman"/>
          <w:color w:val="000000"/>
          <w:sz w:val="28"/>
          <w:szCs w:val="28"/>
        </w:rPr>
        <w:t>二、重点工作</w:t>
      </w:r>
      <w:r>
        <w:rPr>
          <w:rStyle w:val="22"/>
          <w:rFonts w:hint="eastAsia" w:ascii="Times New Roman" w:hAnsi="Times New Roman"/>
          <w:color w:val="000000"/>
          <w:sz w:val="28"/>
          <w:szCs w:val="28"/>
        </w:rPr>
        <w:fldChar w:fldCharType="end"/>
      </w:r>
    </w:p>
    <w:p>
      <w:pPr>
        <w:pStyle w:val="8"/>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"_Toc528700648" </w:instrText>
      </w:r>
      <w:r>
        <w:fldChar w:fldCharType="separate"/>
      </w:r>
      <w:r>
        <w:rPr>
          <w:rStyle w:val="22"/>
          <w:rFonts w:hint="eastAsia" w:ascii="Times New Roman" w:hAnsi="Times New Roman" w:eastAsia="楷体"/>
          <w:color w:val="000000"/>
          <w:sz w:val="28"/>
          <w:szCs w:val="28"/>
        </w:rPr>
        <w:t>（一）加强农村思想道德建设</w:t>
      </w:r>
      <w:r>
        <w:rPr>
          <w:rStyle w:val="22"/>
          <w:rFonts w:hint="eastAsia" w:ascii="Times New Roman" w:hAnsi="Times New Roman" w:eastAsia="楷体"/>
          <w:color w:val="000000"/>
          <w:sz w:val="28"/>
          <w:szCs w:val="28"/>
        </w:rPr>
        <w:fldChar w:fldCharType="end"/>
      </w:r>
    </w:p>
    <w:p>
      <w:pPr>
        <w:pStyle w:val="8"/>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"_Toc528700649" </w:instrText>
      </w:r>
      <w:r>
        <w:fldChar w:fldCharType="separate"/>
      </w:r>
      <w:r>
        <w:rPr>
          <w:rStyle w:val="22"/>
          <w:rFonts w:hint="eastAsia" w:ascii="Times New Roman" w:hAnsi="Times New Roman" w:eastAsia="楷体"/>
          <w:color w:val="000000"/>
          <w:sz w:val="28"/>
          <w:szCs w:val="28"/>
        </w:rPr>
        <w:t>（二）传承弘扬乡村优秀传统文化</w:t>
      </w:r>
      <w:r>
        <w:rPr>
          <w:rStyle w:val="22"/>
          <w:rFonts w:hint="eastAsia" w:ascii="Times New Roman" w:hAnsi="Times New Roman" w:eastAsia="楷体"/>
          <w:color w:val="000000"/>
          <w:sz w:val="28"/>
          <w:szCs w:val="28"/>
        </w:rPr>
        <w:fldChar w:fldCharType="end"/>
      </w:r>
    </w:p>
    <w:p>
      <w:pPr>
        <w:pStyle w:val="8"/>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"_Toc528700650" </w:instrText>
      </w:r>
      <w:r>
        <w:fldChar w:fldCharType="separate"/>
      </w:r>
      <w:r>
        <w:rPr>
          <w:rStyle w:val="22"/>
          <w:rFonts w:hint="eastAsia" w:ascii="Times New Roman" w:hAnsi="Times New Roman" w:eastAsia="楷体"/>
          <w:color w:val="000000"/>
          <w:sz w:val="28"/>
          <w:szCs w:val="28"/>
        </w:rPr>
        <w:t>（三）丰富乡村文化生活</w:t>
      </w:r>
      <w:r>
        <w:rPr>
          <w:rStyle w:val="22"/>
          <w:rFonts w:hint="eastAsia" w:ascii="Times New Roman" w:hAnsi="Times New Roman" w:eastAsia="楷体"/>
          <w:color w:val="000000"/>
          <w:sz w:val="28"/>
          <w:szCs w:val="28"/>
        </w:rPr>
        <w:fldChar w:fldCharType="end"/>
      </w:r>
    </w:p>
    <w:p>
      <w:pPr>
        <w:pStyle w:val="8"/>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"_Toc528700651" </w:instrText>
      </w:r>
      <w:r>
        <w:fldChar w:fldCharType="separate"/>
      </w:r>
      <w:r>
        <w:rPr>
          <w:rStyle w:val="22"/>
          <w:rFonts w:hint="eastAsia" w:ascii="Times New Roman" w:hAnsi="Times New Roman" w:eastAsia="楷体"/>
          <w:color w:val="000000"/>
          <w:sz w:val="28"/>
          <w:szCs w:val="28"/>
        </w:rPr>
        <w:t>（四）积极开展移风易俗</w:t>
      </w:r>
      <w:r>
        <w:rPr>
          <w:rStyle w:val="22"/>
          <w:rFonts w:hint="eastAsia" w:ascii="Times New Roman" w:hAnsi="Times New Roman" w:eastAsia="楷体"/>
          <w:color w:val="000000"/>
          <w:sz w:val="28"/>
          <w:szCs w:val="28"/>
        </w:rPr>
        <w:fldChar w:fldCharType="end"/>
      </w:r>
    </w:p>
    <w:p>
      <w:pPr>
        <w:pStyle w:val="12"/>
        <w:tabs>
          <w:tab w:val="right" w:leader="dot" w:pos="8296"/>
        </w:tabs>
        <w:spacing w:line="440" w:lineRule="exact"/>
        <w:ind w:firstLine="210" w:firstLineChars="100"/>
        <w:rPr>
          <w:rFonts w:ascii="Times New Roman" w:hAnsi="Times New Roman"/>
          <w:color w:val="000000"/>
          <w:sz w:val="28"/>
          <w:szCs w:val="28"/>
        </w:rPr>
      </w:pPr>
      <w:r>
        <w:fldChar w:fldCharType="begin"/>
      </w:r>
      <w:r>
        <w:instrText xml:space="preserve"> HYPERLINK \l "_Toc528700652" </w:instrText>
      </w:r>
      <w:r>
        <w:fldChar w:fldCharType="separate"/>
      </w:r>
      <w:r>
        <w:rPr>
          <w:rStyle w:val="22"/>
          <w:rFonts w:hint="eastAsia" w:ascii="Times New Roman" w:hAnsi="Times New Roman" w:eastAsia="楷体"/>
          <w:color w:val="000000"/>
          <w:sz w:val="28"/>
          <w:szCs w:val="28"/>
        </w:rPr>
        <w:t>第十二章</w:t>
      </w:r>
      <w:r>
        <w:rPr>
          <w:rStyle w:val="22"/>
          <w:rFonts w:ascii="Times New Roman" w:hAnsi="Times New Roman" w:eastAsia="楷体"/>
          <w:color w:val="000000"/>
          <w:sz w:val="28"/>
          <w:szCs w:val="28"/>
        </w:rPr>
        <w:t xml:space="preserve"> </w:t>
      </w:r>
      <w:r>
        <w:rPr>
          <w:rStyle w:val="22"/>
          <w:rFonts w:hint="eastAsia" w:ascii="Times New Roman" w:hAnsi="Times New Roman" w:eastAsia="楷体"/>
          <w:color w:val="000000"/>
          <w:sz w:val="28"/>
          <w:szCs w:val="28"/>
        </w:rPr>
        <w:t>健全现代乡村治理体系</w:t>
      </w:r>
      <w:r>
        <w:rPr>
          <w:rStyle w:val="22"/>
          <w:rFonts w:hint="eastAsia" w:ascii="Times New Roman" w:hAnsi="Times New Roman" w:eastAsia="楷体"/>
          <w:color w:val="000000"/>
          <w:sz w:val="28"/>
          <w:szCs w:val="28"/>
        </w:rPr>
        <w:fldChar w:fldCharType="end"/>
      </w:r>
    </w:p>
    <w:p>
      <w:pPr>
        <w:pStyle w:val="13"/>
        <w:tabs>
          <w:tab w:val="right" w:leader="dot" w:pos="8296"/>
        </w:tabs>
        <w:spacing w:line="440" w:lineRule="exact"/>
        <w:ind w:left="31680"/>
        <w:rPr>
          <w:rFonts w:ascii="Times New Roman" w:hAnsi="Times New Roman"/>
          <w:color w:val="000000"/>
        </w:rPr>
        <w:sectPr>
          <w:footerReference r:id="rId5" w:type="default"/>
          <w:pgSz w:w="11906" w:h="16838"/>
          <w:pgMar w:top="1440" w:right="1800" w:bottom="1440" w:left="1800" w:header="851" w:footer="992" w:gutter="0"/>
          <w:pgNumType w:start="1"/>
          <w:cols w:space="425" w:num="1"/>
          <w:docGrid w:type="lines" w:linePitch="312" w:charSpace="0"/>
        </w:sectPr>
      </w:pPr>
    </w:p>
    <w:p>
      <w:pPr>
        <w:pStyle w:val="13"/>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"_Toc528700653" </w:instrText>
      </w:r>
      <w:r>
        <w:fldChar w:fldCharType="separate"/>
      </w:r>
      <w:r>
        <w:rPr>
          <w:rStyle w:val="22"/>
          <w:rFonts w:hint="eastAsia" w:ascii="Times New Roman" w:hAnsi="Times New Roman"/>
          <w:color w:val="000000"/>
          <w:sz w:val="28"/>
          <w:szCs w:val="28"/>
        </w:rPr>
        <w:t>一、目标任务</w:t>
      </w:r>
      <w:r>
        <w:rPr>
          <w:rStyle w:val="22"/>
          <w:rFonts w:hint="eastAsia" w:ascii="Times New Roman" w:hAnsi="Times New Roman"/>
          <w:color w:val="000000"/>
          <w:sz w:val="28"/>
          <w:szCs w:val="28"/>
        </w:rPr>
        <w:fldChar w:fldCharType="end"/>
      </w:r>
    </w:p>
    <w:p>
      <w:pPr>
        <w:pStyle w:val="8"/>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"_Toc528700654" </w:instrText>
      </w:r>
      <w:r>
        <w:fldChar w:fldCharType="separate"/>
      </w:r>
      <w:r>
        <w:rPr>
          <w:rStyle w:val="22"/>
          <w:rFonts w:hint="eastAsia" w:ascii="Times New Roman" w:hAnsi="Times New Roman" w:eastAsia="楷体"/>
          <w:color w:val="000000"/>
          <w:sz w:val="28"/>
          <w:szCs w:val="28"/>
        </w:rPr>
        <w:t>（一）总体目标</w:t>
      </w:r>
      <w:r>
        <w:rPr>
          <w:rStyle w:val="22"/>
          <w:rFonts w:hint="eastAsia" w:ascii="Times New Roman" w:hAnsi="Times New Roman" w:eastAsia="楷体"/>
          <w:color w:val="000000"/>
          <w:sz w:val="28"/>
          <w:szCs w:val="28"/>
        </w:rPr>
        <w:fldChar w:fldCharType="end"/>
      </w:r>
    </w:p>
    <w:p>
      <w:pPr>
        <w:pStyle w:val="8"/>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"_Toc528700655" </w:instrText>
      </w:r>
      <w:r>
        <w:fldChar w:fldCharType="separate"/>
      </w:r>
      <w:r>
        <w:rPr>
          <w:rStyle w:val="22"/>
          <w:rFonts w:hint="eastAsia" w:ascii="Times New Roman" w:hAnsi="Times New Roman" w:eastAsia="楷体"/>
          <w:color w:val="000000"/>
          <w:sz w:val="28"/>
          <w:szCs w:val="28"/>
        </w:rPr>
        <w:t>（二）主要任务</w:t>
      </w:r>
      <w:r>
        <w:rPr>
          <w:rStyle w:val="22"/>
          <w:rFonts w:hint="eastAsia" w:ascii="Times New Roman" w:hAnsi="Times New Roman" w:eastAsia="楷体"/>
          <w:color w:val="000000"/>
          <w:sz w:val="28"/>
          <w:szCs w:val="28"/>
        </w:rPr>
        <w:fldChar w:fldCharType="end"/>
      </w:r>
    </w:p>
    <w:p>
      <w:pPr>
        <w:pStyle w:val="13"/>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"_Toc528700656" </w:instrText>
      </w:r>
      <w:r>
        <w:fldChar w:fldCharType="separate"/>
      </w:r>
      <w:r>
        <w:rPr>
          <w:rStyle w:val="22"/>
          <w:rFonts w:hint="eastAsia" w:ascii="Times New Roman" w:hAnsi="Times New Roman"/>
          <w:color w:val="000000"/>
          <w:sz w:val="28"/>
          <w:szCs w:val="28"/>
        </w:rPr>
        <w:t>二、重点工作</w:t>
      </w:r>
      <w:r>
        <w:rPr>
          <w:rStyle w:val="22"/>
          <w:rFonts w:hint="eastAsia" w:ascii="Times New Roman" w:hAnsi="Times New Roman"/>
          <w:color w:val="000000"/>
          <w:sz w:val="28"/>
          <w:szCs w:val="28"/>
        </w:rPr>
        <w:fldChar w:fldCharType="end"/>
      </w:r>
    </w:p>
    <w:p>
      <w:pPr>
        <w:pStyle w:val="8"/>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"_Toc528700657" </w:instrText>
      </w:r>
      <w:r>
        <w:fldChar w:fldCharType="separate"/>
      </w:r>
      <w:r>
        <w:rPr>
          <w:rStyle w:val="22"/>
          <w:rFonts w:hint="eastAsia" w:ascii="Times New Roman" w:hAnsi="Times New Roman" w:eastAsia="楷体"/>
          <w:color w:val="000000"/>
          <w:sz w:val="28"/>
          <w:szCs w:val="28"/>
        </w:rPr>
        <w:t>（一）加强农村基层党组织建设</w:t>
      </w:r>
      <w:r>
        <w:rPr>
          <w:rStyle w:val="22"/>
          <w:rFonts w:hint="eastAsia" w:ascii="Times New Roman" w:hAnsi="Times New Roman" w:eastAsia="楷体"/>
          <w:color w:val="000000"/>
          <w:sz w:val="28"/>
          <w:szCs w:val="28"/>
        </w:rPr>
        <w:fldChar w:fldCharType="end"/>
      </w:r>
    </w:p>
    <w:p>
      <w:pPr>
        <w:pStyle w:val="8"/>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"_Toc528700658" </w:instrText>
      </w:r>
      <w:r>
        <w:fldChar w:fldCharType="separate"/>
      </w:r>
      <w:r>
        <w:rPr>
          <w:rStyle w:val="22"/>
          <w:rFonts w:hint="eastAsia" w:ascii="Times New Roman" w:hAnsi="Times New Roman" w:eastAsia="楷体"/>
          <w:color w:val="000000"/>
          <w:sz w:val="28"/>
          <w:szCs w:val="28"/>
        </w:rPr>
        <w:t>（二）促进自治法治德治有机结合</w:t>
      </w:r>
      <w:r>
        <w:rPr>
          <w:rStyle w:val="22"/>
          <w:rFonts w:hint="eastAsia" w:ascii="Times New Roman" w:hAnsi="Times New Roman" w:eastAsia="楷体"/>
          <w:color w:val="000000"/>
          <w:sz w:val="28"/>
          <w:szCs w:val="28"/>
        </w:rPr>
        <w:fldChar w:fldCharType="end"/>
      </w:r>
    </w:p>
    <w:p>
      <w:pPr>
        <w:pStyle w:val="8"/>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"_Toc528700659" </w:instrText>
      </w:r>
      <w:r>
        <w:fldChar w:fldCharType="separate"/>
      </w:r>
      <w:r>
        <w:rPr>
          <w:rStyle w:val="22"/>
          <w:rFonts w:hint="eastAsia" w:ascii="Times New Roman" w:hAnsi="Times New Roman" w:eastAsia="楷体"/>
          <w:color w:val="000000"/>
          <w:sz w:val="28"/>
          <w:szCs w:val="28"/>
        </w:rPr>
        <w:t>（三）夯实基层政权</w:t>
      </w:r>
      <w:r>
        <w:rPr>
          <w:rStyle w:val="22"/>
          <w:rFonts w:hint="eastAsia" w:ascii="Times New Roman" w:hAnsi="Times New Roman" w:eastAsia="楷体"/>
          <w:color w:val="000000"/>
          <w:sz w:val="28"/>
          <w:szCs w:val="28"/>
        </w:rPr>
        <w:fldChar w:fldCharType="end"/>
      </w:r>
    </w:p>
    <w:p>
      <w:pPr>
        <w:pStyle w:val="12"/>
        <w:tabs>
          <w:tab w:val="right" w:leader="dot" w:pos="8296"/>
        </w:tabs>
        <w:spacing w:line="440" w:lineRule="exact"/>
        <w:ind w:firstLine="210" w:firstLineChars="100"/>
        <w:rPr>
          <w:rFonts w:ascii="Times New Roman" w:hAnsi="Times New Roman"/>
          <w:color w:val="000000"/>
          <w:sz w:val="28"/>
          <w:szCs w:val="28"/>
        </w:rPr>
      </w:pPr>
      <w:r>
        <w:fldChar w:fldCharType="begin"/>
      </w:r>
      <w:r>
        <w:instrText xml:space="preserve"> HYPERLINK \l "_Toc528700660" </w:instrText>
      </w:r>
      <w:r>
        <w:fldChar w:fldCharType="separate"/>
      </w:r>
      <w:r>
        <w:rPr>
          <w:rStyle w:val="22"/>
          <w:rFonts w:hint="eastAsia" w:ascii="Times New Roman" w:hAnsi="Times New Roman" w:eastAsia="楷体"/>
          <w:color w:val="000000"/>
          <w:sz w:val="28"/>
          <w:szCs w:val="28"/>
        </w:rPr>
        <w:t>第十三章</w:t>
      </w:r>
      <w:r>
        <w:rPr>
          <w:rStyle w:val="22"/>
          <w:rFonts w:ascii="Times New Roman" w:hAnsi="Times New Roman" w:eastAsia="楷体"/>
          <w:color w:val="000000"/>
          <w:sz w:val="28"/>
          <w:szCs w:val="28"/>
        </w:rPr>
        <w:t xml:space="preserve"> </w:t>
      </w:r>
      <w:r>
        <w:rPr>
          <w:rStyle w:val="22"/>
          <w:rFonts w:hint="eastAsia" w:ascii="Times New Roman" w:hAnsi="Times New Roman" w:eastAsia="楷体"/>
          <w:color w:val="000000"/>
          <w:sz w:val="28"/>
          <w:szCs w:val="28"/>
        </w:rPr>
        <w:t>保障和改善农村民生</w:t>
      </w:r>
      <w:r>
        <w:rPr>
          <w:rStyle w:val="22"/>
          <w:rFonts w:hint="eastAsia" w:ascii="Times New Roman" w:hAnsi="Times New Roman" w:eastAsia="楷体"/>
          <w:color w:val="000000"/>
          <w:sz w:val="28"/>
          <w:szCs w:val="28"/>
        </w:rPr>
        <w:fldChar w:fldCharType="end"/>
      </w:r>
    </w:p>
    <w:p>
      <w:pPr>
        <w:pStyle w:val="13"/>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"_Toc528700661" </w:instrText>
      </w:r>
      <w:r>
        <w:fldChar w:fldCharType="separate"/>
      </w:r>
      <w:r>
        <w:rPr>
          <w:rStyle w:val="22"/>
          <w:rFonts w:hint="eastAsia" w:ascii="Times New Roman" w:hAnsi="Times New Roman"/>
          <w:color w:val="000000"/>
          <w:sz w:val="28"/>
          <w:szCs w:val="28"/>
        </w:rPr>
        <w:t>一、目标任务</w:t>
      </w:r>
      <w:r>
        <w:rPr>
          <w:rStyle w:val="22"/>
          <w:rFonts w:hint="eastAsia" w:ascii="Times New Roman" w:hAnsi="Times New Roman"/>
          <w:color w:val="000000"/>
          <w:sz w:val="28"/>
          <w:szCs w:val="28"/>
        </w:rPr>
        <w:fldChar w:fldCharType="end"/>
      </w:r>
    </w:p>
    <w:p>
      <w:pPr>
        <w:pStyle w:val="8"/>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"_Toc528700662" </w:instrText>
      </w:r>
      <w:r>
        <w:fldChar w:fldCharType="separate"/>
      </w:r>
      <w:r>
        <w:rPr>
          <w:rStyle w:val="22"/>
          <w:rFonts w:hint="eastAsia" w:ascii="Times New Roman" w:hAnsi="Times New Roman" w:eastAsia="楷体"/>
          <w:color w:val="000000"/>
          <w:sz w:val="28"/>
          <w:szCs w:val="28"/>
        </w:rPr>
        <w:t>（一）总体目标</w:t>
      </w:r>
      <w:r>
        <w:rPr>
          <w:rStyle w:val="22"/>
          <w:rFonts w:hint="eastAsia" w:ascii="Times New Roman" w:hAnsi="Times New Roman" w:eastAsia="楷体"/>
          <w:color w:val="000000"/>
          <w:sz w:val="28"/>
          <w:szCs w:val="28"/>
        </w:rPr>
        <w:fldChar w:fldCharType="end"/>
      </w:r>
    </w:p>
    <w:p>
      <w:pPr>
        <w:pStyle w:val="8"/>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"_Toc528700663" </w:instrText>
      </w:r>
      <w:r>
        <w:fldChar w:fldCharType="separate"/>
      </w:r>
      <w:r>
        <w:rPr>
          <w:rStyle w:val="22"/>
          <w:rFonts w:hint="eastAsia" w:ascii="Times New Roman" w:hAnsi="Times New Roman" w:eastAsia="楷体"/>
          <w:color w:val="000000"/>
          <w:sz w:val="28"/>
          <w:szCs w:val="28"/>
        </w:rPr>
        <w:t>（二）主要任务</w:t>
      </w:r>
      <w:r>
        <w:rPr>
          <w:rStyle w:val="22"/>
          <w:rFonts w:hint="eastAsia" w:ascii="Times New Roman" w:hAnsi="Times New Roman" w:eastAsia="楷体"/>
          <w:color w:val="000000"/>
          <w:sz w:val="28"/>
          <w:szCs w:val="28"/>
        </w:rPr>
        <w:fldChar w:fldCharType="end"/>
      </w:r>
    </w:p>
    <w:p>
      <w:pPr>
        <w:pStyle w:val="13"/>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"_Toc528700664" </w:instrText>
      </w:r>
      <w:r>
        <w:fldChar w:fldCharType="separate"/>
      </w:r>
      <w:r>
        <w:rPr>
          <w:rStyle w:val="22"/>
          <w:rFonts w:hint="eastAsia" w:ascii="Times New Roman" w:hAnsi="Times New Roman"/>
          <w:color w:val="000000"/>
          <w:sz w:val="28"/>
          <w:szCs w:val="28"/>
        </w:rPr>
        <w:t>二、重点工作</w:t>
      </w:r>
      <w:r>
        <w:rPr>
          <w:rStyle w:val="22"/>
          <w:rFonts w:hint="eastAsia" w:ascii="Times New Roman" w:hAnsi="Times New Roman"/>
          <w:color w:val="000000"/>
          <w:sz w:val="28"/>
          <w:szCs w:val="28"/>
        </w:rPr>
        <w:fldChar w:fldCharType="end"/>
      </w:r>
    </w:p>
    <w:p>
      <w:pPr>
        <w:pStyle w:val="8"/>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"_Toc528700665" </w:instrText>
      </w:r>
      <w:r>
        <w:fldChar w:fldCharType="separate"/>
      </w:r>
      <w:r>
        <w:rPr>
          <w:rStyle w:val="22"/>
          <w:rFonts w:hint="eastAsia" w:ascii="Times New Roman" w:hAnsi="Times New Roman" w:eastAsia="楷体"/>
          <w:color w:val="000000"/>
          <w:sz w:val="28"/>
          <w:szCs w:val="28"/>
        </w:rPr>
        <w:t>（一）推动农村基础设施提档升级</w:t>
      </w:r>
      <w:r>
        <w:rPr>
          <w:rStyle w:val="22"/>
          <w:rFonts w:hint="eastAsia" w:ascii="Times New Roman" w:hAnsi="Times New Roman" w:eastAsia="楷体"/>
          <w:color w:val="000000"/>
          <w:sz w:val="28"/>
          <w:szCs w:val="28"/>
        </w:rPr>
        <w:fldChar w:fldCharType="end"/>
      </w:r>
    </w:p>
    <w:p>
      <w:pPr>
        <w:pStyle w:val="8"/>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"_Toc528700666" </w:instrText>
      </w:r>
      <w:r>
        <w:fldChar w:fldCharType="separate"/>
      </w:r>
      <w:r>
        <w:rPr>
          <w:rStyle w:val="22"/>
          <w:rFonts w:hint="eastAsia" w:ascii="Times New Roman" w:hAnsi="Times New Roman" w:eastAsia="楷体"/>
          <w:color w:val="000000"/>
          <w:sz w:val="28"/>
          <w:szCs w:val="28"/>
        </w:rPr>
        <w:t>（二）提升农民就业质量</w:t>
      </w:r>
      <w:r>
        <w:rPr>
          <w:rStyle w:val="22"/>
          <w:rFonts w:hint="eastAsia" w:ascii="Times New Roman" w:hAnsi="Times New Roman" w:eastAsia="楷体"/>
          <w:color w:val="000000"/>
          <w:sz w:val="28"/>
          <w:szCs w:val="28"/>
        </w:rPr>
        <w:fldChar w:fldCharType="end"/>
      </w:r>
    </w:p>
    <w:p>
      <w:pPr>
        <w:pStyle w:val="8"/>
        <w:tabs>
          <w:tab w:val="right" w:leader="dot" w:pos="8296"/>
        </w:tabs>
        <w:spacing w:line="440" w:lineRule="exact"/>
        <w:ind w:left="31680"/>
        <w:rPr>
          <w:rFonts w:ascii="Times New Roman" w:hAnsi="Times New Roman"/>
          <w:color w:val="000000"/>
          <w:sz w:val="28"/>
          <w:szCs w:val="28"/>
        </w:rPr>
      </w:pPr>
      <w:r>
        <w:fldChar w:fldCharType="begin"/>
      </w:r>
      <w:r>
        <w:instrText xml:space="preserve"> HYPERLINK \l "_Toc528700667" </w:instrText>
      </w:r>
      <w:r>
        <w:fldChar w:fldCharType="separate"/>
      </w:r>
      <w:r>
        <w:rPr>
          <w:rStyle w:val="22"/>
          <w:rFonts w:hint="eastAsia" w:ascii="Times New Roman" w:hAnsi="Times New Roman" w:eastAsia="楷体"/>
          <w:color w:val="000000"/>
          <w:sz w:val="28"/>
          <w:szCs w:val="28"/>
        </w:rPr>
        <w:t>（三）加强和改善农村公共服务</w:t>
      </w:r>
      <w:r>
        <w:rPr>
          <w:rStyle w:val="22"/>
          <w:rFonts w:hint="eastAsia" w:ascii="Times New Roman" w:hAnsi="Times New Roman" w:eastAsia="楷体"/>
          <w:color w:val="000000"/>
          <w:sz w:val="28"/>
          <w:szCs w:val="28"/>
        </w:rPr>
        <w:fldChar w:fldCharType="end"/>
      </w:r>
    </w:p>
    <w:p>
      <w:pPr>
        <w:pStyle w:val="12"/>
        <w:tabs>
          <w:tab w:val="right" w:leader="dot" w:pos="8296"/>
        </w:tabs>
        <w:spacing w:line="440" w:lineRule="exact"/>
        <w:rPr>
          <w:rFonts w:ascii="Times New Roman" w:hAnsi="Times New Roman"/>
          <w:color w:val="000000"/>
          <w:sz w:val="28"/>
          <w:szCs w:val="28"/>
        </w:rPr>
      </w:pPr>
      <w:r>
        <w:fldChar w:fldCharType="begin"/>
      </w:r>
      <w:r>
        <w:instrText xml:space="preserve"> HYPERLINK \l "_Toc528700668" </w:instrText>
      </w:r>
      <w:r>
        <w:fldChar w:fldCharType="separate"/>
      </w:r>
      <w:r>
        <w:rPr>
          <w:rStyle w:val="22"/>
          <w:rFonts w:hint="eastAsia" w:ascii="Times New Roman" w:hAnsi="Times New Roman" w:eastAsia="黑体"/>
          <w:color w:val="000000"/>
          <w:sz w:val="28"/>
          <w:szCs w:val="28"/>
        </w:rPr>
        <w:t>第四篇</w:t>
      </w:r>
      <w:r>
        <w:rPr>
          <w:rStyle w:val="22"/>
          <w:rFonts w:ascii="Times New Roman" w:hAnsi="Times New Roman" w:eastAsia="黑体"/>
          <w:color w:val="000000"/>
          <w:sz w:val="28"/>
          <w:szCs w:val="28"/>
        </w:rPr>
        <w:t xml:space="preserve"> </w:t>
      </w:r>
      <w:r>
        <w:rPr>
          <w:rStyle w:val="22"/>
          <w:rFonts w:hint="eastAsia" w:ascii="Times New Roman" w:hAnsi="Times New Roman" w:eastAsia="黑体"/>
          <w:color w:val="000000"/>
          <w:sz w:val="28"/>
          <w:szCs w:val="28"/>
        </w:rPr>
        <w:t>保障措施</w:t>
      </w:r>
      <w:r>
        <w:rPr>
          <w:rStyle w:val="22"/>
          <w:rFonts w:hint="eastAsia" w:ascii="Times New Roman" w:hAnsi="Times New Roman" w:eastAsia="黑体"/>
          <w:color w:val="000000"/>
          <w:sz w:val="28"/>
          <w:szCs w:val="28"/>
        </w:rPr>
        <w:fldChar w:fldCharType="end"/>
      </w:r>
    </w:p>
    <w:p>
      <w:pPr>
        <w:pStyle w:val="12"/>
        <w:tabs>
          <w:tab w:val="right" w:leader="dot" w:pos="8296"/>
        </w:tabs>
        <w:spacing w:line="440" w:lineRule="exact"/>
        <w:ind w:firstLine="210" w:firstLineChars="100"/>
        <w:rPr>
          <w:rFonts w:ascii="Times New Roman" w:hAnsi="Times New Roman"/>
          <w:color w:val="000000"/>
          <w:sz w:val="28"/>
          <w:szCs w:val="28"/>
        </w:rPr>
      </w:pPr>
      <w:r>
        <w:fldChar w:fldCharType="begin"/>
      </w:r>
      <w:r>
        <w:instrText xml:space="preserve"> HYPERLINK \l "_Toc528700669" </w:instrText>
      </w:r>
      <w:r>
        <w:fldChar w:fldCharType="separate"/>
      </w:r>
      <w:r>
        <w:rPr>
          <w:rStyle w:val="22"/>
          <w:rFonts w:hint="eastAsia" w:ascii="Times New Roman" w:hAnsi="Times New Roman" w:eastAsia="楷体"/>
          <w:color w:val="000000"/>
          <w:sz w:val="28"/>
          <w:szCs w:val="28"/>
        </w:rPr>
        <w:t>第十四章</w:t>
      </w:r>
      <w:r>
        <w:rPr>
          <w:rStyle w:val="22"/>
          <w:rFonts w:ascii="Times New Roman" w:hAnsi="Times New Roman" w:eastAsia="楷体"/>
          <w:color w:val="000000"/>
          <w:sz w:val="28"/>
          <w:szCs w:val="28"/>
        </w:rPr>
        <w:t xml:space="preserve">  </w:t>
      </w:r>
      <w:r>
        <w:rPr>
          <w:rStyle w:val="22"/>
          <w:rFonts w:hint="eastAsia" w:ascii="Times New Roman" w:hAnsi="Times New Roman" w:eastAsia="楷体"/>
          <w:color w:val="000000"/>
          <w:sz w:val="28"/>
          <w:szCs w:val="28"/>
        </w:rPr>
        <w:t>切实加强党的领导</w:t>
      </w:r>
      <w:r>
        <w:rPr>
          <w:rStyle w:val="22"/>
          <w:rFonts w:hint="eastAsia" w:ascii="Times New Roman" w:hAnsi="Times New Roman" w:eastAsia="楷体"/>
          <w:color w:val="000000"/>
          <w:sz w:val="28"/>
          <w:szCs w:val="28"/>
        </w:rPr>
        <w:fldChar w:fldCharType="end"/>
      </w:r>
    </w:p>
    <w:p>
      <w:pPr>
        <w:pStyle w:val="12"/>
        <w:tabs>
          <w:tab w:val="right" w:leader="dot" w:pos="8296"/>
        </w:tabs>
        <w:spacing w:line="440" w:lineRule="exact"/>
        <w:ind w:firstLine="210" w:firstLineChars="100"/>
        <w:rPr>
          <w:rFonts w:ascii="Times New Roman" w:hAnsi="Times New Roman"/>
          <w:color w:val="000000"/>
          <w:sz w:val="28"/>
          <w:szCs w:val="28"/>
        </w:rPr>
      </w:pPr>
      <w:r>
        <w:fldChar w:fldCharType="begin"/>
      </w:r>
      <w:r>
        <w:instrText xml:space="preserve"> HYPERLINK \l "_Toc528700670" </w:instrText>
      </w:r>
      <w:r>
        <w:fldChar w:fldCharType="separate"/>
      </w:r>
      <w:r>
        <w:rPr>
          <w:rStyle w:val="22"/>
          <w:rFonts w:hint="eastAsia" w:ascii="Times New Roman" w:hAnsi="Times New Roman" w:eastAsia="楷体"/>
          <w:color w:val="000000"/>
          <w:sz w:val="28"/>
          <w:szCs w:val="28"/>
        </w:rPr>
        <w:t>第十五章</w:t>
      </w:r>
      <w:r>
        <w:rPr>
          <w:rStyle w:val="22"/>
          <w:rFonts w:ascii="Times New Roman" w:hAnsi="Times New Roman" w:eastAsia="楷体"/>
          <w:color w:val="000000"/>
          <w:sz w:val="28"/>
          <w:szCs w:val="28"/>
        </w:rPr>
        <w:t xml:space="preserve">  </w:t>
      </w:r>
      <w:r>
        <w:rPr>
          <w:rStyle w:val="22"/>
          <w:rFonts w:hint="eastAsia" w:ascii="Times New Roman" w:hAnsi="Times New Roman" w:eastAsia="楷体"/>
          <w:color w:val="000000"/>
          <w:sz w:val="28"/>
          <w:szCs w:val="28"/>
        </w:rPr>
        <w:t>全面坚持规划引领</w:t>
      </w:r>
      <w:r>
        <w:rPr>
          <w:rStyle w:val="22"/>
          <w:rFonts w:hint="eastAsia" w:ascii="Times New Roman" w:hAnsi="Times New Roman" w:eastAsia="楷体"/>
          <w:color w:val="000000"/>
          <w:sz w:val="28"/>
          <w:szCs w:val="28"/>
        </w:rPr>
        <w:fldChar w:fldCharType="end"/>
      </w:r>
    </w:p>
    <w:p>
      <w:pPr>
        <w:pStyle w:val="12"/>
        <w:tabs>
          <w:tab w:val="right" w:leader="dot" w:pos="8296"/>
        </w:tabs>
        <w:spacing w:line="440" w:lineRule="exact"/>
        <w:ind w:firstLine="210" w:firstLineChars="100"/>
        <w:rPr>
          <w:rFonts w:ascii="Times New Roman" w:hAnsi="Times New Roman"/>
          <w:color w:val="000000"/>
          <w:sz w:val="28"/>
          <w:szCs w:val="28"/>
        </w:rPr>
      </w:pPr>
      <w:r>
        <w:fldChar w:fldCharType="begin"/>
      </w:r>
      <w:r>
        <w:instrText xml:space="preserve"> HYPERLINK \l "_Toc528700671" </w:instrText>
      </w:r>
      <w:r>
        <w:fldChar w:fldCharType="separate"/>
      </w:r>
      <w:r>
        <w:rPr>
          <w:rStyle w:val="22"/>
          <w:rFonts w:hint="eastAsia" w:ascii="Times New Roman" w:hAnsi="Times New Roman" w:eastAsia="楷体"/>
          <w:color w:val="000000"/>
          <w:sz w:val="28"/>
          <w:szCs w:val="28"/>
        </w:rPr>
        <w:t>第十六章</w:t>
      </w:r>
      <w:r>
        <w:rPr>
          <w:rStyle w:val="22"/>
          <w:rFonts w:ascii="Times New Roman" w:hAnsi="Times New Roman" w:eastAsia="楷体"/>
          <w:color w:val="000000"/>
          <w:sz w:val="28"/>
          <w:szCs w:val="28"/>
        </w:rPr>
        <w:t xml:space="preserve">  </w:t>
      </w:r>
      <w:r>
        <w:rPr>
          <w:rStyle w:val="22"/>
          <w:rFonts w:hint="eastAsia" w:ascii="Times New Roman" w:hAnsi="Times New Roman" w:eastAsia="楷体"/>
          <w:color w:val="000000"/>
          <w:sz w:val="28"/>
          <w:szCs w:val="28"/>
        </w:rPr>
        <w:t>完善政策保障体系</w:t>
      </w:r>
      <w:r>
        <w:rPr>
          <w:rStyle w:val="22"/>
          <w:rFonts w:hint="eastAsia" w:ascii="Times New Roman" w:hAnsi="Times New Roman" w:eastAsia="楷体"/>
          <w:color w:val="000000"/>
          <w:sz w:val="28"/>
          <w:szCs w:val="28"/>
        </w:rPr>
        <w:fldChar w:fldCharType="end"/>
      </w:r>
    </w:p>
    <w:p>
      <w:pPr>
        <w:pStyle w:val="12"/>
        <w:tabs>
          <w:tab w:val="right" w:leader="dot" w:pos="8296"/>
        </w:tabs>
        <w:spacing w:line="440" w:lineRule="exact"/>
        <w:ind w:firstLine="210" w:firstLineChars="100"/>
        <w:rPr>
          <w:rFonts w:ascii="Times New Roman" w:hAnsi="Times New Roman"/>
          <w:color w:val="000000"/>
          <w:sz w:val="28"/>
          <w:szCs w:val="28"/>
        </w:rPr>
      </w:pPr>
      <w:r>
        <w:fldChar w:fldCharType="begin"/>
      </w:r>
      <w:r>
        <w:instrText xml:space="preserve"> HYPERLINK \l "_Toc528700672" </w:instrText>
      </w:r>
      <w:r>
        <w:fldChar w:fldCharType="separate"/>
      </w:r>
      <w:r>
        <w:rPr>
          <w:rStyle w:val="22"/>
          <w:rFonts w:hint="eastAsia" w:ascii="Times New Roman" w:hAnsi="Times New Roman" w:eastAsia="楷体"/>
          <w:color w:val="000000"/>
          <w:sz w:val="28"/>
          <w:szCs w:val="28"/>
        </w:rPr>
        <w:t>第十七章</w:t>
      </w:r>
      <w:r>
        <w:rPr>
          <w:rStyle w:val="22"/>
          <w:rFonts w:ascii="Times New Roman" w:hAnsi="Times New Roman" w:eastAsia="楷体"/>
          <w:color w:val="000000"/>
          <w:sz w:val="28"/>
          <w:szCs w:val="28"/>
        </w:rPr>
        <w:t xml:space="preserve">  </w:t>
      </w:r>
      <w:r>
        <w:rPr>
          <w:rStyle w:val="22"/>
          <w:rFonts w:hint="eastAsia" w:ascii="Times New Roman" w:hAnsi="Times New Roman" w:eastAsia="楷体"/>
          <w:color w:val="000000"/>
          <w:sz w:val="28"/>
          <w:szCs w:val="28"/>
        </w:rPr>
        <w:t>强化乡村人才支撑</w:t>
      </w:r>
      <w:r>
        <w:rPr>
          <w:rStyle w:val="22"/>
          <w:rFonts w:hint="eastAsia" w:ascii="Times New Roman" w:hAnsi="Times New Roman" w:eastAsia="楷体"/>
          <w:color w:val="000000"/>
          <w:sz w:val="28"/>
          <w:szCs w:val="28"/>
        </w:rPr>
        <w:fldChar w:fldCharType="end"/>
      </w:r>
    </w:p>
    <w:p>
      <w:pPr>
        <w:pStyle w:val="12"/>
        <w:tabs>
          <w:tab w:val="right" w:leader="dot" w:pos="8296"/>
        </w:tabs>
        <w:spacing w:line="440" w:lineRule="exact"/>
        <w:ind w:firstLine="210" w:firstLineChars="100"/>
        <w:rPr>
          <w:rFonts w:ascii="Times New Roman" w:hAnsi="Times New Roman"/>
          <w:color w:val="000000"/>
          <w:sz w:val="28"/>
          <w:szCs w:val="28"/>
        </w:rPr>
      </w:pPr>
      <w:r>
        <w:fldChar w:fldCharType="begin"/>
      </w:r>
      <w:r>
        <w:instrText xml:space="preserve"> HYPERLINK \l "_Toc528700673" </w:instrText>
      </w:r>
      <w:r>
        <w:fldChar w:fldCharType="separate"/>
      </w:r>
      <w:r>
        <w:rPr>
          <w:rStyle w:val="22"/>
          <w:rFonts w:hint="eastAsia" w:ascii="Times New Roman" w:hAnsi="Times New Roman" w:eastAsia="楷体"/>
          <w:color w:val="000000"/>
          <w:sz w:val="28"/>
          <w:szCs w:val="28"/>
        </w:rPr>
        <w:t>第十八章</w:t>
      </w:r>
      <w:r>
        <w:rPr>
          <w:rStyle w:val="22"/>
          <w:rFonts w:ascii="Times New Roman" w:hAnsi="Times New Roman" w:eastAsia="楷体"/>
          <w:color w:val="000000"/>
          <w:sz w:val="28"/>
          <w:szCs w:val="28"/>
        </w:rPr>
        <w:t xml:space="preserve"> </w:t>
      </w:r>
      <w:r>
        <w:rPr>
          <w:rStyle w:val="22"/>
          <w:rFonts w:hint="eastAsia" w:ascii="Times New Roman" w:hAnsi="Times New Roman" w:eastAsia="楷体"/>
          <w:color w:val="000000"/>
          <w:sz w:val="28"/>
          <w:szCs w:val="28"/>
        </w:rPr>
        <w:t>健全多元投入保障机制</w:t>
      </w:r>
      <w:r>
        <w:rPr>
          <w:rStyle w:val="22"/>
          <w:rFonts w:hint="eastAsia" w:ascii="Times New Roman" w:hAnsi="Times New Roman" w:eastAsia="楷体"/>
          <w:color w:val="000000"/>
          <w:sz w:val="28"/>
          <w:szCs w:val="28"/>
        </w:rPr>
        <w:fldChar w:fldCharType="end"/>
      </w:r>
    </w:p>
    <w:p>
      <w:pPr>
        <w:pStyle w:val="12"/>
        <w:tabs>
          <w:tab w:val="right" w:leader="dot" w:pos="8296"/>
        </w:tabs>
        <w:spacing w:line="440" w:lineRule="exact"/>
        <w:ind w:firstLine="210" w:firstLineChars="100"/>
        <w:rPr>
          <w:rFonts w:ascii="Times New Roman" w:hAnsi="Times New Roman"/>
          <w:color w:val="000000"/>
          <w:sz w:val="28"/>
          <w:szCs w:val="28"/>
        </w:rPr>
      </w:pPr>
      <w:r>
        <w:fldChar w:fldCharType="begin"/>
      </w:r>
      <w:r>
        <w:instrText xml:space="preserve"> HYPERLINK \l "_Toc528700674" </w:instrText>
      </w:r>
      <w:r>
        <w:fldChar w:fldCharType="separate"/>
      </w:r>
      <w:r>
        <w:rPr>
          <w:rStyle w:val="22"/>
          <w:rFonts w:hint="eastAsia" w:ascii="Times New Roman" w:hAnsi="Times New Roman" w:eastAsia="楷体"/>
          <w:color w:val="000000"/>
          <w:sz w:val="28"/>
          <w:szCs w:val="28"/>
        </w:rPr>
        <w:t>第十九章</w:t>
      </w:r>
      <w:r>
        <w:rPr>
          <w:rStyle w:val="22"/>
          <w:rFonts w:ascii="Times New Roman" w:hAnsi="Times New Roman" w:eastAsia="楷体"/>
          <w:color w:val="000000"/>
          <w:sz w:val="28"/>
          <w:szCs w:val="28"/>
        </w:rPr>
        <w:t xml:space="preserve">  </w:t>
      </w:r>
      <w:r>
        <w:rPr>
          <w:rStyle w:val="22"/>
          <w:rFonts w:hint="eastAsia" w:ascii="Times New Roman" w:hAnsi="Times New Roman" w:eastAsia="楷体"/>
          <w:color w:val="000000"/>
          <w:sz w:val="28"/>
          <w:szCs w:val="28"/>
        </w:rPr>
        <w:t>动员社会广泛参与</w:t>
      </w:r>
      <w:r>
        <w:rPr>
          <w:rStyle w:val="22"/>
          <w:rFonts w:hint="eastAsia" w:ascii="Times New Roman" w:hAnsi="Times New Roman" w:eastAsia="楷体"/>
          <w:color w:val="000000"/>
          <w:sz w:val="28"/>
          <w:szCs w:val="28"/>
        </w:rPr>
        <w:fldChar w:fldCharType="end"/>
      </w:r>
    </w:p>
    <w:p>
      <w:pPr>
        <w:pStyle w:val="12"/>
        <w:tabs>
          <w:tab w:val="right" w:leader="dot" w:pos="8296"/>
        </w:tabs>
        <w:spacing w:line="440" w:lineRule="exact"/>
        <w:ind w:firstLine="210" w:firstLineChars="100"/>
        <w:rPr>
          <w:rFonts w:ascii="Times New Roman" w:hAnsi="Times New Roman"/>
          <w:color w:val="000000"/>
          <w:sz w:val="28"/>
          <w:szCs w:val="28"/>
        </w:rPr>
      </w:pPr>
      <w:r>
        <w:fldChar w:fldCharType="begin"/>
      </w:r>
      <w:r>
        <w:instrText xml:space="preserve"> HYPERLINK \l "_Toc528700675" </w:instrText>
      </w:r>
      <w:r>
        <w:fldChar w:fldCharType="separate"/>
      </w:r>
      <w:r>
        <w:rPr>
          <w:rStyle w:val="22"/>
          <w:rFonts w:hint="eastAsia" w:ascii="Times New Roman" w:hAnsi="Times New Roman" w:eastAsia="楷体"/>
          <w:color w:val="000000"/>
          <w:sz w:val="28"/>
          <w:szCs w:val="28"/>
        </w:rPr>
        <w:t>第二十章</w:t>
      </w:r>
      <w:r>
        <w:rPr>
          <w:rStyle w:val="22"/>
          <w:rFonts w:ascii="Times New Roman" w:hAnsi="Times New Roman" w:eastAsia="楷体"/>
          <w:color w:val="000000"/>
          <w:sz w:val="28"/>
          <w:szCs w:val="28"/>
        </w:rPr>
        <w:t xml:space="preserve">  </w:t>
      </w:r>
      <w:r>
        <w:rPr>
          <w:rStyle w:val="22"/>
          <w:rFonts w:hint="eastAsia" w:ascii="Times New Roman" w:hAnsi="Times New Roman" w:eastAsia="楷体"/>
          <w:color w:val="000000"/>
          <w:sz w:val="28"/>
          <w:szCs w:val="28"/>
        </w:rPr>
        <w:t>抓好监督考核评估</w:t>
      </w:r>
      <w:r>
        <w:rPr>
          <w:rStyle w:val="22"/>
          <w:rFonts w:hint="eastAsia" w:ascii="Times New Roman" w:hAnsi="Times New Roman" w:eastAsia="楷体"/>
          <w:color w:val="000000"/>
          <w:sz w:val="28"/>
          <w:szCs w:val="28"/>
        </w:rPr>
        <w:fldChar w:fldCharType="end"/>
      </w:r>
    </w:p>
    <w:p>
      <w:pPr>
        <w:pStyle w:val="12"/>
        <w:tabs>
          <w:tab w:val="right" w:leader="dot" w:pos="8296"/>
        </w:tabs>
        <w:spacing w:line="440" w:lineRule="exact"/>
        <w:rPr>
          <w:rFonts w:ascii="Times New Roman" w:hAnsi="Times New Roman"/>
          <w:color w:val="000000"/>
          <w:sz w:val="28"/>
          <w:szCs w:val="28"/>
        </w:rPr>
      </w:pPr>
      <w:r>
        <w:rPr>
          <w:rFonts w:ascii="Times New Roman" w:hAnsi="Times New Roman"/>
          <w:color w:val="000000"/>
          <w:sz w:val="28"/>
          <w:szCs w:val="28"/>
        </w:rPr>
        <w:br w:type="page"/>
      </w:r>
    </w:p>
    <w:p>
      <w:pPr>
        <w:rPr>
          <w:color w:val="000000"/>
        </w:rPr>
      </w:pPr>
    </w:p>
    <w:p>
      <w:pPr>
        <w:spacing w:line="440" w:lineRule="exact"/>
        <w:rPr>
          <w:b/>
          <w:bCs/>
          <w:color w:val="000000"/>
          <w:lang w:val="zh-CN"/>
        </w:rPr>
      </w:pPr>
      <w:r>
        <w:rPr>
          <w:b/>
          <w:bCs/>
          <w:color w:val="000000"/>
          <w:lang w:val="zh-CN"/>
        </w:rPr>
        <w:fldChar w:fldCharType="end"/>
      </w:r>
    </w:p>
    <w:p>
      <w:pPr>
        <w:pStyle w:val="2"/>
        <w:spacing w:line="440" w:lineRule="exact"/>
        <w:ind w:left="31680"/>
        <w:rPr>
          <w:color w:val="000000"/>
          <w:lang w:val="zh-CN"/>
        </w:rPr>
      </w:pPr>
    </w:p>
    <w:p>
      <w:pPr>
        <w:pStyle w:val="15"/>
        <w:rPr>
          <w:rFonts w:ascii="黑体" w:hAnsi="黑体" w:eastAsia="黑体"/>
          <w:color w:val="000000"/>
        </w:rPr>
      </w:pPr>
      <w:bookmarkStart w:id="4" w:name="_Toc528700593"/>
    </w:p>
    <w:p>
      <w:pPr>
        <w:rPr>
          <w:color w:val="000000"/>
        </w:rPr>
      </w:pPr>
    </w:p>
    <w:p>
      <w:pPr>
        <w:pStyle w:val="2"/>
        <w:ind w:left="31680"/>
        <w:rPr>
          <w:color w:val="000000"/>
        </w:rPr>
      </w:pPr>
    </w:p>
    <w:p>
      <w:pPr>
        <w:pStyle w:val="2"/>
        <w:ind w:left="31680"/>
        <w:rPr>
          <w:color w:val="000000"/>
        </w:rPr>
      </w:pPr>
    </w:p>
    <w:p>
      <w:pPr>
        <w:pStyle w:val="15"/>
        <w:rPr>
          <w:rFonts w:ascii="黑体" w:hAnsi="黑体" w:eastAsia="黑体"/>
          <w:color w:val="000000"/>
        </w:rPr>
        <w:sectPr>
          <w:footerReference r:id="rId6" w:type="default"/>
          <w:pgSz w:w="11906" w:h="16838"/>
          <w:pgMar w:top="1440" w:right="1800" w:bottom="1440" w:left="1800" w:header="851" w:footer="992" w:gutter="0"/>
          <w:pgNumType w:start="1"/>
          <w:cols w:space="425" w:num="1"/>
          <w:docGrid w:type="lines" w:linePitch="312" w:charSpace="0"/>
        </w:sectPr>
      </w:pPr>
    </w:p>
    <w:p>
      <w:pPr>
        <w:pStyle w:val="15"/>
        <w:rPr>
          <w:rFonts w:ascii="黑体" w:hAnsi="黑体" w:eastAsia="黑体"/>
          <w:color w:val="000000"/>
        </w:rPr>
      </w:pPr>
      <w:r>
        <w:rPr>
          <w:rFonts w:hint="eastAsia" w:ascii="黑体" w:hAnsi="黑体" w:eastAsia="黑体"/>
          <w:color w:val="000000"/>
        </w:rPr>
        <w:t>前</w:t>
      </w:r>
      <w:r>
        <w:rPr>
          <w:rFonts w:ascii="黑体" w:hAnsi="黑体" w:eastAsia="黑体"/>
          <w:color w:val="000000"/>
        </w:rPr>
        <w:t xml:space="preserve"> </w:t>
      </w:r>
      <w:r>
        <w:rPr>
          <w:rFonts w:hint="eastAsia" w:ascii="黑体" w:hAnsi="黑体" w:eastAsia="黑体"/>
          <w:color w:val="000000"/>
        </w:rPr>
        <w:t>言</w:t>
      </w:r>
      <w:bookmarkEnd w:id="0"/>
      <w:bookmarkEnd w:id="1"/>
      <w:bookmarkEnd w:id="2"/>
      <w:bookmarkEnd w:id="3"/>
      <w:bookmarkEnd w:id="4"/>
    </w:p>
    <w:p>
      <w:pPr>
        <w:pStyle w:val="14"/>
        <w:widowControl/>
        <w:spacing w:beforeLines="50" w:beforeAutospacing="0" w:afterAutospacing="0" w:line="360" w:lineRule="auto"/>
        <w:ind w:firstLine="640" w:firstLineChars="200"/>
        <w:jc w:val="both"/>
        <w:rPr>
          <w:rFonts w:ascii="????" w:hAnsi="????" w:eastAsia="Times New Roman" w:cs="仿宋"/>
          <w:color w:val="000000"/>
          <w:sz w:val="32"/>
          <w:szCs w:val="32"/>
        </w:rPr>
      </w:pPr>
      <w:r>
        <w:rPr>
          <w:rFonts w:hint="eastAsia" w:ascii="宋体" w:hAnsi="宋体" w:cs="宋体"/>
          <w:color w:val="000000"/>
          <w:sz w:val="32"/>
          <w:szCs w:val="32"/>
        </w:rPr>
        <w:t>党的十九大提出实施乡村振兴战略，是以习近平同志为核心的党中央立足于新时期我国社会主义初级阶段基本国情，着眼于新时代社会主要矛盾转化的现实依据，面向</w:t>
      </w:r>
      <w:r>
        <w:rPr>
          <w:rFonts w:ascii="????" w:hAnsi="????" w:eastAsia="Times New Roman" w:cs="仿宋"/>
          <w:color w:val="000000"/>
          <w:sz w:val="32"/>
          <w:szCs w:val="32"/>
        </w:rPr>
        <w:t>“</w:t>
      </w:r>
      <w:r>
        <w:rPr>
          <w:rFonts w:hint="eastAsia" w:ascii="宋体" w:hAnsi="宋体" w:cs="宋体"/>
          <w:color w:val="000000"/>
          <w:sz w:val="32"/>
          <w:szCs w:val="32"/>
        </w:rPr>
        <w:t>两个一百年</w:t>
      </w:r>
      <w:r>
        <w:rPr>
          <w:rFonts w:ascii="????" w:hAnsi="????" w:eastAsia="Times New Roman" w:cs="仿宋"/>
          <w:color w:val="000000"/>
          <w:sz w:val="32"/>
          <w:szCs w:val="32"/>
        </w:rPr>
        <w:t>”</w:t>
      </w:r>
      <w:r>
        <w:rPr>
          <w:rFonts w:hint="eastAsia" w:ascii="宋体" w:hAnsi="宋体" w:cs="宋体"/>
          <w:color w:val="000000"/>
          <w:sz w:val="32"/>
          <w:szCs w:val="32"/>
        </w:rPr>
        <w:t>宏伟蓝图，深刻把握现代化建设规律和城乡关系变化特征，对</w:t>
      </w:r>
      <w:r>
        <w:rPr>
          <w:rFonts w:ascii="????" w:hAnsi="????" w:eastAsia="Times New Roman" w:cs="仿宋"/>
          <w:color w:val="000000"/>
          <w:sz w:val="32"/>
          <w:szCs w:val="32"/>
        </w:rPr>
        <w:t>“</w:t>
      </w:r>
      <w:r>
        <w:rPr>
          <w:rFonts w:hint="eastAsia" w:ascii="宋体" w:hAnsi="宋体" w:cs="宋体"/>
          <w:color w:val="000000"/>
          <w:sz w:val="32"/>
          <w:szCs w:val="32"/>
        </w:rPr>
        <w:t>三农</w:t>
      </w:r>
      <w:r>
        <w:rPr>
          <w:rFonts w:ascii="????" w:hAnsi="????" w:eastAsia="Times New Roman" w:cs="仿宋"/>
          <w:color w:val="000000"/>
          <w:sz w:val="32"/>
          <w:szCs w:val="32"/>
        </w:rPr>
        <w:t>”</w:t>
      </w:r>
      <w:r>
        <w:rPr>
          <w:rFonts w:hint="eastAsia" w:ascii="宋体" w:hAnsi="宋体" w:cs="宋体"/>
          <w:color w:val="000000"/>
          <w:sz w:val="32"/>
          <w:szCs w:val="32"/>
        </w:rPr>
        <w:t>工作作出的重大战略决策部署，是决胜全面建成小康社会、全面建设社会主义现代化国家的全局性、历史性重大任务，是新时代做好</w:t>
      </w:r>
      <w:r>
        <w:rPr>
          <w:rFonts w:ascii="????" w:hAnsi="????" w:eastAsia="Times New Roman" w:cs="仿宋"/>
          <w:color w:val="000000"/>
          <w:sz w:val="32"/>
          <w:szCs w:val="32"/>
        </w:rPr>
        <w:t>“</w:t>
      </w:r>
      <w:r>
        <w:rPr>
          <w:rFonts w:hint="eastAsia" w:ascii="宋体" w:hAnsi="宋体" w:cs="宋体"/>
          <w:color w:val="000000"/>
          <w:sz w:val="32"/>
          <w:szCs w:val="32"/>
        </w:rPr>
        <w:t>三农</w:t>
      </w:r>
      <w:r>
        <w:rPr>
          <w:rFonts w:ascii="????" w:hAnsi="????" w:eastAsia="Times New Roman" w:cs="仿宋"/>
          <w:color w:val="000000"/>
          <w:sz w:val="32"/>
          <w:szCs w:val="32"/>
        </w:rPr>
        <w:t>”</w:t>
      </w:r>
      <w:r>
        <w:rPr>
          <w:rFonts w:hint="eastAsia" w:ascii="宋体" w:hAnsi="宋体" w:cs="宋体"/>
          <w:color w:val="000000"/>
          <w:sz w:val="32"/>
          <w:szCs w:val="32"/>
        </w:rPr>
        <w:t>工作的总抓手。为深入贯彻党的十九大和十九届二中、三中全会精神，坚决落实习近平总书记关于实施乡村振兴战略的重要指示，以及中央、省、州有关经济工作、农村工作会议精神，科学有序推动我州乡村产业、人才、文化、生态和组织振兴，奋力谱写新时代我州乡村全面振兴的新篇章，根据</w:t>
      </w:r>
      <w:bookmarkStart w:id="5" w:name="_Hlk528653363"/>
      <w:r>
        <w:rPr>
          <w:rFonts w:hint="eastAsia" w:ascii="宋体" w:hAnsi="宋体" w:cs="宋体"/>
          <w:color w:val="000000"/>
          <w:sz w:val="32"/>
          <w:szCs w:val="32"/>
        </w:rPr>
        <w:t>《中共中央、国务院关于印发</w:t>
      </w:r>
      <w:r>
        <w:rPr>
          <w:rFonts w:ascii="仿宋_GB2312" w:hAnsi="仿宋_GB2312" w:eastAsia="仿宋_GB2312" w:cs="仿宋_GB2312"/>
          <w:color w:val="000000"/>
          <w:sz w:val="32"/>
          <w:szCs w:val="32"/>
        </w:rPr>
        <w:t>&lt;</w:t>
      </w:r>
      <w:r>
        <w:rPr>
          <w:rFonts w:hint="eastAsia" w:ascii="宋体" w:hAnsi="宋体" w:cs="宋体"/>
          <w:color w:val="000000"/>
          <w:sz w:val="32"/>
          <w:szCs w:val="32"/>
        </w:rPr>
        <w:t>乡村振兴战略规划</w:t>
      </w:r>
      <w:r>
        <w:rPr>
          <w:rFonts w:ascii="????" w:hAnsi="????" w:eastAsia="Times New Roman" w:cs="仿宋"/>
          <w:color w:val="000000"/>
          <w:sz w:val="32"/>
          <w:szCs w:val="32"/>
        </w:rPr>
        <w:t>(2018</w:t>
      </w:r>
      <w:r>
        <w:rPr>
          <w:rFonts w:hint="eastAsia" w:ascii="宋体" w:hAnsi="宋体" w:cs="宋体"/>
          <w:color w:val="000000"/>
          <w:sz w:val="32"/>
          <w:szCs w:val="32"/>
        </w:rPr>
        <w:t>－</w:t>
      </w:r>
      <w:r>
        <w:rPr>
          <w:rFonts w:ascii="????" w:hAnsi="????" w:eastAsia="Times New Roman" w:cs="仿宋"/>
          <w:color w:val="000000"/>
          <w:sz w:val="32"/>
          <w:szCs w:val="32"/>
        </w:rPr>
        <w:t>2022</w:t>
      </w:r>
      <w:r>
        <w:rPr>
          <w:rFonts w:hint="eastAsia" w:ascii="宋体" w:hAnsi="宋体" w:cs="宋体"/>
          <w:color w:val="000000"/>
          <w:sz w:val="32"/>
          <w:szCs w:val="32"/>
        </w:rPr>
        <w:t>年</w:t>
      </w:r>
      <w:r>
        <w:rPr>
          <w:rFonts w:ascii="????" w:hAnsi="????" w:eastAsia="Times New Roman" w:cs="仿宋"/>
          <w:color w:val="000000"/>
          <w:sz w:val="32"/>
          <w:szCs w:val="32"/>
        </w:rPr>
        <w:t>)</w:t>
      </w:r>
      <w:r>
        <w:rPr>
          <w:rFonts w:ascii="仿宋_GB2312" w:hAnsi="仿宋_GB2312" w:eastAsia="仿宋_GB2312" w:cs="仿宋_GB2312"/>
          <w:color w:val="000000"/>
          <w:sz w:val="32"/>
          <w:szCs w:val="32"/>
        </w:rPr>
        <w:t>&gt;</w:t>
      </w:r>
      <w:r>
        <w:rPr>
          <w:rFonts w:hint="eastAsia" w:ascii="宋体" w:hAnsi="宋体" w:cs="宋体"/>
          <w:color w:val="000000"/>
          <w:sz w:val="32"/>
          <w:szCs w:val="32"/>
        </w:rPr>
        <w:t>的通知》《甘肃省乡村振兴战略实施规划</w:t>
      </w:r>
      <w:r>
        <w:rPr>
          <w:rFonts w:ascii="????" w:hAnsi="????" w:eastAsia="Times New Roman" w:cs="仿宋"/>
          <w:color w:val="000000"/>
          <w:sz w:val="32"/>
          <w:szCs w:val="32"/>
        </w:rPr>
        <w:t>(2018</w:t>
      </w:r>
      <w:r>
        <w:rPr>
          <w:rFonts w:hint="eastAsia" w:ascii="宋体" w:hAnsi="宋体" w:cs="宋体"/>
          <w:color w:val="000000"/>
          <w:sz w:val="32"/>
          <w:szCs w:val="32"/>
        </w:rPr>
        <w:t>－</w:t>
      </w:r>
      <w:r>
        <w:rPr>
          <w:rFonts w:ascii="????" w:hAnsi="????" w:eastAsia="Times New Roman" w:cs="仿宋"/>
          <w:color w:val="000000"/>
          <w:sz w:val="32"/>
          <w:szCs w:val="32"/>
        </w:rPr>
        <w:t>2022</w:t>
      </w:r>
      <w:r>
        <w:rPr>
          <w:rFonts w:hint="eastAsia" w:ascii="宋体" w:hAnsi="宋体" w:cs="宋体"/>
          <w:color w:val="000000"/>
          <w:sz w:val="32"/>
          <w:szCs w:val="32"/>
        </w:rPr>
        <w:t>年</w:t>
      </w:r>
      <w:r>
        <w:rPr>
          <w:rFonts w:ascii="????" w:hAnsi="????" w:eastAsia="Times New Roman" w:cs="仿宋"/>
          <w:color w:val="000000"/>
          <w:sz w:val="32"/>
          <w:szCs w:val="32"/>
        </w:rPr>
        <w:t>)</w:t>
      </w:r>
      <w:r>
        <w:rPr>
          <w:rFonts w:hint="eastAsia" w:ascii="宋体" w:hAnsi="宋体" w:cs="宋体"/>
          <w:color w:val="000000"/>
          <w:sz w:val="32"/>
          <w:szCs w:val="32"/>
        </w:rPr>
        <w:t>》和《中共临夏州委、临夏州人民政府关于实施乡村振兴战略的意见》，</w:t>
      </w:r>
      <w:bookmarkEnd w:id="5"/>
      <w:r>
        <w:rPr>
          <w:rFonts w:hint="eastAsia" w:ascii="宋体" w:hAnsi="宋体" w:cs="宋体"/>
          <w:color w:val="000000"/>
          <w:sz w:val="32"/>
          <w:szCs w:val="32"/>
        </w:rPr>
        <w:t>特编制临夏州乡村振兴战略实施方案。方案实施基期为</w:t>
      </w:r>
      <w:r>
        <w:rPr>
          <w:rFonts w:ascii="????" w:hAnsi="????" w:eastAsia="Times New Roman" w:cs="仿宋"/>
          <w:color w:val="000000"/>
          <w:sz w:val="32"/>
          <w:szCs w:val="32"/>
        </w:rPr>
        <w:t>2018</w:t>
      </w:r>
      <w:r>
        <w:rPr>
          <w:rFonts w:hint="eastAsia" w:ascii="宋体" w:hAnsi="宋体" w:cs="宋体"/>
          <w:color w:val="000000"/>
          <w:sz w:val="32"/>
          <w:szCs w:val="32"/>
        </w:rPr>
        <w:t>年，实施期限为</w:t>
      </w:r>
      <w:r>
        <w:rPr>
          <w:rFonts w:ascii="????" w:hAnsi="????" w:eastAsia="Times New Roman" w:cs="仿宋"/>
          <w:color w:val="000000"/>
          <w:sz w:val="32"/>
          <w:szCs w:val="32"/>
        </w:rPr>
        <w:t>2018-2022</w:t>
      </w:r>
      <w:r>
        <w:rPr>
          <w:rFonts w:hint="eastAsia" w:ascii="宋体" w:hAnsi="宋体" w:cs="宋体"/>
          <w:color w:val="000000"/>
          <w:sz w:val="32"/>
          <w:szCs w:val="32"/>
        </w:rPr>
        <w:t>年。</w:t>
      </w:r>
    </w:p>
    <w:p>
      <w:pPr>
        <w:pStyle w:val="14"/>
        <w:widowControl/>
        <w:spacing w:beforeAutospacing="0" w:afterAutospacing="0" w:line="360" w:lineRule="auto"/>
        <w:ind w:firstLine="640" w:firstLineChars="200"/>
        <w:rPr>
          <w:rFonts w:ascii="????" w:hAnsi="????" w:eastAsia="Times New Roman" w:cs="仿宋"/>
          <w:color w:val="000000"/>
          <w:sz w:val="32"/>
          <w:szCs w:val="32"/>
        </w:rPr>
      </w:pPr>
      <w:r>
        <w:rPr>
          <w:rFonts w:hint="eastAsia" w:ascii="宋体" w:hAnsi="宋体" w:cs="宋体"/>
          <w:color w:val="000000"/>
          <w:sz w:val="32"/>
          <w:szCs w:val="32"/>
        </w:rPr>
        <w:t>本实施方案按照</w:t>
      </w:r>
      <w:r>
        <w:rPr>
          <w:rFonts w:ascii="????" w:hAnsi="????" w:eastAsia="Times New Roman" w:cs="仿宋"/>
          <w:color w:val="000000"/>
          <w:sz w:val="32"/>
          <w:szCs w:val="32"/>
        </w:rPr>
        <w:t>“</w:t>
      </w:r>
      <w:r>
        <w:rPr>
          <w:rFonts w:hint="eastAsia" w:ascii="宋体" w:hAnsi="宋体" w:cs="宋体"/>
          <w:color w:val="000000"/>
          <w:sz w:val="32"/>
          <w:szCs w:val="32"/>
        </w:rPr>
        <w:t>产业兴旺、生态宜居、乡风文明、治理有效、生活富裕</w:t>
      </w:r>
      <w:r>
        <w:rPr>
          <w:rFonts w:ascii="????" w:hAnsi="????" w:eastAsia="Times New Roman" w:cs="仿宋"/>
          <w:color w:val="000000"/>
          <w:sz w:val="32"/>
          <w:szCs w:val="32"/>
        </w:rPr>
        <w:t>”</w:t>
      </w:r>
      <w:r>
        <w:rPr>
          <w:rFonts w:hint="eastAsia" w:ascii="宋体" w:hAnsi="宋体" w:cs="宋体"/>
          <w:color w:val="000000"/>
          <w:sz w:val="32"/>
          <w:szCs w:val="32"/>
        </w:rPr>
        <w:t>的总要求，结合我州</w:t>
      </w:r>
      <w:r>
        <w:rPr>
          <w:rFonts w:ascii="????" w:hAnsi="????" w:eastAsia="Times New Roman" w:cs="仿宋"/>
          <w:color w:val="000000"/>
          <w:sz w:val="32"/>
          <w:szCs w:val="32"/>
        </w:rPr>
        <w:t>“</w:t>
      </w:r>
      <w:r>
        <w:rPr>
          <w:rFonts w:hint="eastAsia" w:ascii="宋体" w:hAnsi="宋体" w:cs="宋体"/>
          <w:color w:val="000000"/>
          <w:sz w:val="32"/>
          <w:szCs w:val="32"/>
        </w:rPr>
        <w:t>抓脱贫攻坚一号工程、抓项目引擎带动、抓生态绿色发展、抓教育百年大计、抓社会和谐稳定、抓党建根本保证</w:t>
      </w:r>
      <w:r>
        <w:rPr>
          <w:rFonts w:ascii="????" w:hAnsi="????" w:eastAsia="Times New Roman" w:cs="仿宋"/>
          <w:color w:val="000000"/>
          <w:sz w:val="32"/>
          <w:szCs w:val="32"/>
        </w:rPr>
        <w:t>”</w:t>
      </w:r>
      <w:r>
        <w:rPr>
          <w:rFonts w:hint="eastAsia" w:ascii="宋体" w:hAnsi="宋体" w:cs="宋体"/>
          <w:color w:val="000000"/>
          <w:sz w:val="32"/>
          <w:szCs w:val="32"/>
        </w:rPr>
        <w:t>的思路举措，进一步深化认识，明确目标，对全州实施乡村振兴战略制定行动方案，细化实化工作重点、政策措施和推进机制，部署重大工程、重大计划、重大行动，突出可行性和操作性，确保全州乡村振兴战略扎实推进、落地见效，实现乡村产业振兴、人才振兴、文化振兴、生态振兴、组织振兴，推动农业全面升级、农村全面进步、农民全面发展。本实施方案是全州各县</w:t>
      </w:r>
      <w:r>
        <w:rPr>
          <w:rFonts w:ascii="????" w:hAnsi="????" w:eastAsia="Times New Roman" w:cs="仿宋"/>
          <w:color w:val="000000"/>
          <w:sz w:val="32"/>
          <w:szCs w:val="32"/>
        </w:rPr>
        <w:t>(</w:t>
      </w:r>
      <w:r>
        <w:rPr>
          <w:rFonts w:hint="eastAsia" w:ascii="宋体" w:hAnsi="宋体" w:cs="宋体"/>
          <w:color w:val="000000"/>
          <w:sz w:val="32"/>
          <w:szCs w:val="32"/>
        </w:rPr>
        <w:t>市</w:t>
      </w:r>
      <w:r>
        <w:rPr>
          <w:rFonts w:ascii="????" w:hAnsi="????" w:eastAsia="Times New Roman" w:cs="仿宋"/>
          <w:color w:val="000000"/>
          <w:sz w:val="32"/>
          <w:szCs w:val="32"/>
        </w:rPr>
        <w:t>)</w:t>
      </w:r>
      <w:r>
        <w:rPr>
          <w:rFonts w:hint="eastAsia" w:ascii="宋体" w:hAnsi="宋体" w:cs="宋体"/>
          <w:color w:val="000000"/>
          <w:sz w:val="32"/>
          <w:szCs w:val="32"/>
        </w:rPr>
        <w:t>各部门编制地方实施方案和专项规划的重要依据，也是有序推进全州乡村振兴的指导性文件。</w:t>
      </w:r>
    </w:p>
    <w:p>
      <w:pPr>
        <w:pStyle w:val="15"/>
        <w:rPr>
          <w:rFonts w:ascii="黑体" w:hAnsi="黑体" w:eastAsia="黑体"/>
          <w:color w:val="000000"/>
        </w:rPr>
      </w:pPr>
      <w:bookmarkStart w:id="6" w:name="_Toc528700594"/>
      <w:bookmarkStart w:id="7" w:name="_Toc21004_WPSOffice_Level1"/>
      <w:bookmarkStart w:id="8" w:name="_Toc16989_WPSOffice_Level1"/>
      <w:r>
        <w:rPr>
          <w:rFonts w:hint="eastAsia" w:ascii="黑体" w:hAnsi="黑体" w:eastAsia="黑体"/>
          <w:color w:val="000000"/>
        </w:rPr>
        <w:t>第一篇</w:t>
      </w:r>
      <w:r>
        <w:rPr>
          <w:rFonts w:ascii="黑体" w:hAnsi="黑体" w:eastAsia="黑体"/>
          <w:color w:val="000000"/>
        </w:rPr>
        <w:t xml:space="preserve">  </w:t>
      </w:r>
      <w:r>
        <w:rPr>
          <w:rFonts w:hint="eastAsia" w:ascii="黑体" w:hAnsi="黑体" w:eastAsia="黑体"/>
          <w:color w:val="000000"/>
        </w:rPr>
        <w:t>实施背景</w:t>
      </w:r>
      <w:bookmarkEnd w:id="6"/>
      <w:bookmarkEnd w:id="7"/>
      <w:bookmarkEnd w:id="8"/>
    </w:p>
    <w:p>
      <w:pPr>
        <w:pStyle w:val="14"/>
        <w:widowControl/>
        <w:spacing w:beforeLines="50" w:beforeAutospacing="0" w:afterAutospacing="0" w:line="360" w:lineRule="auto"/>
        <w:ind w:firstLine="640" w:firstLineChars="200"/>
        <w:jc w:val="both"/>
        <w:rPr>
          <w:rFonts w:ascii="????" w:hAnsi="????" w:eastAsia="Times New Roman" w:cs="仿宋"/>
          <w:color w:val="000000"/>
          <w:sz w:val="32"/>
          <w:szCs w:val="32"/>
        </w:rPr>
      </w:pPr>
      <w:r>
        <w:rPr>
          <w:rFonts w:hint="eastAsia" w:ascii="宋体" w:hAnsi="宋体" w:cs="宋体"/>
          <w:color w:val="000000"/>
          <w:sz w:val="32"/>
          <w:szCs w:val="32"/>
        </w:rPr>
        <w:t>当前全州正处在打赢脱贫攻坚战、全面建成小康社会决胜期和乡村振兴战略启动期的交汇阶段，必须在深刻认识乡村振兴战略重大意义和准确研判全州农业农村发展实际的基础上，增强责任感、使命感和紧迫感，顺势而为，凝心聚力，以更大的决心、更明确的目标、更有力的举措，推进全州乡村全面振兴。</w:t>
      </w:r>
    </w:p>
    <w:p>
      <w:pPr>
        <w:pStyle w:val="3"/>
        <w:jc w:val="center"/>
        <w:rPr>
          <w:rFonts w:ascii="楷体" w:hAnsi="楷体" w:eastAsia="楷体"/>
          <w:color w:val="000000"/>
          <w:sz w:val="32"/>
          <w:szCs w:val="32"/>
        </w:rPr>
      </w:pPr>
      <w:bookmarkStart w:id="9" w:name="_Toc21004_WPSOffice_Level2"/>
      <w:bookmarkStart w:id="10" w:name="_Toc528700595"/>
      <w:bookmarkStart w:id="11" w:name="_Toc16989_WPSOffice_Level2"/>
      <w:r>
        <w:rPr>
          <w:rFonts w:hint="eastAsia" w:ascii="楷体" w:hAnsi="楷体" w:eastAsia="楷体"/>
          <w:color w:val="000000"/>
          <w:sz w:val="32"/>
          <w:szCs w:val="32"/>
        </w:rPr>
        <w:t>第一章</w:t>
      </w:r>
      <w:r>
        <w:rPr>
          <w:rFonts w:ascii="楷体" w:hAnsi="楷体" w:eastAsia="楷体"/>
          <w:color w:val="000000"/>
          <w:sz w:val="32"/>
          <w:szCs w:val="32"/>
        </w:rPr>
        <w:t xml:space="preserve">  </w:t>
      </w:r>
      <w:r>
        <w:rPr>
          <w:rFonts w:hint="eastAsia" w:ascii="楷体" w:hAnsi="楷体" w:eastAsia="楷体"/>
          <w:color w:val="000000"/>
          <w:sz w:val="32"/>
          <w:szCs w:val="32"/>
        </w:rPr>
        <w:t>重大意义</w:t>
      </w:r>
      <w:bookmarkEnd w:id="9"/>
      <w:bookmarkEnd w:id="10"/>
      <w:bookmarkEnd w:id="11"/>
    </w:p>
    <w:p>
      <w:pPr>
        <w:pStyle w:val="14"/>
        <w:widowControl/>
        <w:spacing w:beforeAutospacing="0" w:afterAutospacing="0" w:line="360" w:lineRule="auto"/>
        <w:ind w:firstLine="640" w:firstLineChars="200"/>
        <w:rPr>
          <w:rFonts w:ascii="????" w:hAnsi="????" w:eastAsia="Times New Roman" w:cs="仿宋"/>
          <w:color w:val="000000"/>
          <w:sz w:val="32"/>
          <w:szCs w:val="32"/>
        </w:rPr>
      </w:pPr>
      <w:r>
        <w:rPr>
          <w:rFonts w:hint="eastAsia" w:ascii="宋体" w:hAnsi="宋体" w:cs="宋体"/>
          <w:color w:val="000000"/>
          <w:sz w:val="32"/>
          <w:szCs w:val="32"/>
        </w:rPr>
        <w:t>实施乡村振兴战略是全面建成小康社会的必然选择。我州被列为全国</w:t>
      </w:r>
      <w:r>
        <w:rPr>
          <w:rFonts w:ascii="????" w:hAnsi="????" w:eastAsia="Times New Roman" w:cs="仿宋"/>
          <w:color w:val="000000"/>
          <w:sz w:val="32"/>
          <w:szCs w:val="32"/>
        </w:rPr>
        <w:t>“</w:t>
      </w:r>
      <w:r>
        <w:rPr>
          <w:rFonts w:hint="eastAsia" w:ascii="宋体" w:hAnsi="宋体" w:cs="宋体"/>
          <w:color w:val="000000"/>
          <w:sz w:val="32"/>
          <w:szCs w:val="32"/>
        </w:rPr>
        <w:t>三区三州</w:t>
      </w:r>
      <w:r>
        <w:rPr>
          <w:rFonts w:ascii="????" w:hAnsi="????" w:eastAsia="Times New Roman" w:cs="仿宋"/>
          <w:color w:val="000000"/>
          <w:sz w:val="32"/>
          <w:szCs w:val="32"/>
        </w:rPr>
        <w:t>”</w:t>
      </w:r>
      <w:r>
        <w:rPr>
          <w:rFonts w:hint="eastAsia" w:ascii="宋体" w:hAnsi="宋体" w:cs="宋体"/>
          <w:color w:val="000000"/>
          <w:sz w:val="32"/>
          <w:szCs w:val="32"/>
        </w:rPr>
        <w:t>深度贫困地区，是打赢脱贫攻坚战的主战场，农业农村发展任务异常艰巨。农业强不强、农村美不美、农民富不富，关乎广大农民的获得感和幸福感，关乎全州脱贫攻坚能否取得实质性成效，关乎全面建成小康社会全局。实施乡村振兴战略，全面提升农业农村发展速度与水平，不断增进全州广大农民的福祉，有利于坚决打赢脱贫攻坚战，确保全州广大农民与全国全省一道进入全面小康社会。</w:t>
      </w:r>
    </w:p>
    <w:p>
      <w:pPr>
        <w:pStyle w:val="14"/>
        <w:widowControl/>
        <w:spacing w:beforeAutospacing="0" w:afterAutospacing="0" w:line="360" w:lineRule="auto"/>
        <w:ind w:firstLine="640" w:firstLineChars="200"/>
        <w:jc w:val="both"/>
        <w:rPr>
          <w:rFonts w:ascii="????" w:hAnsi="????" w:eastAsia="Times New Roman" w:cs="仿宋"/>
          <w:color w:val="000000"/>
          <w:sz w:val="32"/>
          <w:szCs w:val="32"/>
        </w:rPr>
      </w:pPr>
      <w:r>
        <w:rPr>
          <w:rFonts w:hint="eastAsia" w:ascii="宋体" w:hAnsi="宋体" w:cs="宋体"/>
          <w:color w:val="000000"/>
          <w:sz w:val="32"/>
          <w:szCs w:val="32"/>
        </w:rPr>
        <w:t>实施乡村振兴战略是加快实现农业农村高质量发展的必然选择。我州地处青藏高原和黄土高原过渡地带，属温带半干旱气候的农业地区，农业人口占比高，现代农业正处于发展起步阶段，农村经济社会发展相对滞后。实施乡村振兴战略，深入推进农业供给侧结构性改革，构建现代农业产业体系、生产体系、经营体系，实现农村一二三产业深度融合发展，有利于培育农业农村发展新动能，加快农业现代化建设进程，推动农业农村向高效益、高质量方向发展。</w:t>
      </w:r>
    </w:p>
    <w:p>
      <w:pPr>
        <w:pStyle w:val="14"/>
        <w:widowControl/>
        <w:spacing w:beforeAutospacing="0" w:afterAutospacing="0" w:line="360" w:lineRule="auto"/>
        <w:ind w:firstLine="640" w:firstLineChars="200"/>
        <w:jc w:val="both"/>
        <w:rPr>
          <w:rFonts w:ascii="????" w:hAnsi="????" w:eastAsia="Times New Roman" w:cs="仿宋"/>
          <w:color w:val="000000"/>
          <w:sz w:val="32"/>
          <w:szCs w:val="32"/>
        </w:rPr>
      </w:pPr>
      <w:r>
        <w:rPr>
          <w:rFonts w:hint="eastAsia" w:ascii="宋体" w:hAnsi="宋体" w:cs="宋体"/>
          <w:color w:val="000000"/>
          <w:sz w:val="32"/>
          <w:szCs w:val="32"/>
        </w:rPr>
        <w:t>实施乡村振兴战略是迅速补齐城乡发展不平衡不充分短板的必然选择。受制于自然条件和发展基础薄弱，我州农村基础设施落后、基本公共服务短缺、人居环境整治薄弱等问题依然较为突出，城乡之间、工农之间的要素不平等交换仍然存在，成为影响和制约全州经济社会全面发展的瓶颈问题。实施乡村振兴战略，有利于重塑城乡关系，强化制度性供给，促进城乡融合发展，加强农村人居环境整治，着力补齐农业农村发展短板，加快实现农业农村现代化，让农业成为有奔头的产业，让农民成为有吸引力的职业，让农村成为安居乐业的美丽家园。</w:t>
      </w:r>
    </w:p>
    <w:p>
      <w:pPr>
        <w:pStyle w:val="14"/>
        <w:widowControl/>
        <w:spacing w:beforeAutospacing="0" w:afterAutospacing="0" w:line="360" w:lineRule="auto"/>
        <w:ind w:firstLine="640" w:firstLineChars="200"/>
        <w:jc w:val="both"/>
        <w:rPr>
          <w:rFonts w:ascii="????" w:hAnsi="????" w:eastAsia="Times New Roman" w:cs="仿宋"/>
          <w:color w:val="000000"/>
          <w:sz w:val="32"/>
          <w:szCs w:val="32"/>
        </w:rPr>
      </w:pPr>
      <w:r>
        <w:rPr>
          <w:rFonts w:hint="eastAsia" w:ascii="宋体" w:hAnsi="宋体" w:cs="宋体"/>
          <w:color w:val="000000"/>
          <w:sz w:val="32"/>
          <w:szCs w:val="32"/>
        </w:rPr>
        <w:t>实施乡村振兴战略是推进农村生态文明建设的必然选择。生态文明建设是中国特色社会主义</w:t>
      </w:r>
      <w:r>
        <w:rPr>
          <w:rFonts w:ascii="????" w:hAnsi="????" w:eastAsia="Times New Roman" w:cs="仿宋"/>
          <w:color w:val="000000"/>
          <w:sz w:val="32"/>
          <w:szCs w:val="32"/>
        </w:rPr>
        <w:t>“</w:t>
      </w:r>
      <w:r>
        <w:rPr>
          <w:rFonts w:hint="eastAsia" w:ascii="宋体" w:hAnsi="宋体" w:cs="宋体"/>
          <w:color w:val="000000"/>
          <w:sz w:val="32"/>
          <w:szCs w:val="32"/>
        </w:rPr>
        <w:t>五位一体</w:t>
      </w:r>
      <w:r>
        <w:rPr>
          <w:rFonts w:ascii="????" w:hAnsi="????" w:eastAsia="Times New Roman" w:cs="仿宋"/>
          <w:color w:val="000000"/>
          <w:sz w:val="32"/>
          <w:szCs w:val="32"/>
        </w:rPr>
        <w:t>”</w:t>
      </w:r>
      <w:r>
        <w:rPr>
          <w:rFonts w:hint="eastAsia" w:ascii="宋体" w:hAnsi="宋体" w:cs="宋体"/>
          <w:color w:val="000000"/>
          <w:sz w:val="32"/>
          <w:szCs w:val="32"/>
        </w:rPr>
        <w:t>总体布局的重要内容，也是重要的民生实事工程。我州在绿色发展、资源利用、环境质量等方面走在全省前列。实施乡村振兴战略，更加有利于我州筑牢生态屏障，推动绿色发展，改善生态环境，促进人与自然和谐共生，持续提升农村环境质量，打造美丽、和谐、幸福的新乡村，实现</w:t>
      </w:r>
      <w:r>
        <w:rPr>
          <w:rFonts w:ascii="????" w:hAnsi="????" w:eastAsia="Times New Roman" w:cs="仿宋"/>
          <w:color w:val="000000"/>
          <w:sz w:val="32"/>
          <w:szCs w:val="32"/>
        </w:rPr>
        <w:t>“</w:t>
      </w:r>
      <w:r>
        <w:rPr>
          <w:rFonts w:hint="eastAsia" w:ascii="宋体" w:hAnsi="宋体" w:cs="宋体"/>
          <w:color w:val="000000"/>
          <w:sz w:val="32"/>
          <w:szCs w:val="32"/>
        </w:rPr>
        <w:t>山水临夏、绿色临夏、美丽临夏</w:t>
      </w:r>
      <w:r>
        <w:rPr>
          <w:rFonts w:ascii="????" w:hAnsi="????" w:eastAsia="Times New Roman" w:cs="仿宋"/>
          <w:color w:val="000000"/>
          <w:sz w:val="32"/>
          <w:szCs w:val="32"/>
        </w:rPr>
        <w:t>”</w:t>
      </w:r>
      <w:r>
        <w:rPr>
          <w:rFonts w:hint="eastAsia" w:ascii="宋体" w:hAnsi="宋体" w:cs="宋体"/>
          <w:color w:val="000000"/>
          <w:sz w:val="32"/>
          <w:szCs w:val="32"/>
        </w:rPr>
        <w:t>的目标。</w:t>
      </w:r>
    </w:p>
    <w:p>
      <w:pPr>
        <w:pStyle w:val="14"/>
        <w:widowControl/>
        <w:spacing w:beforeAutospacing="0" w:afterAutospacing="0" w:line="360" w:lineRule="auto"/>
        <w:ind w:firstLine="640" w:firstLineChars="200"/>
        <w:jc w:val="both"/>
        <w:rPr>
          <w:rFonts w:ascii="????" w:hAnsi="????" w:eastAsia="Times New Roman" w:cs="仿宋"/>
          <w:color w:val="000000"/>
          <w:sz w:val="32"/>
          <w:szCs w:val="32"/>
        </w:rPr>
      </w:pPr>
      <w:r>
        <w:rPr>
          <w:rFonts w:hint="eastAsia" w:ascii="宋体" w:hAnsi="宋体" w:cs="宋体"/>
          <w:color w:val="000000"/>
          <w:sz w:val="32"/>
          <w:szCs w:val="32"/>
        </w:rPr>
        <w:t>实施乡村振兴战略是传承中华优秀传统文化的有效途径。我州具有丰富的文化资源，黄河文化、彩陶文化、石窟文化、民族文化、民俗文化、红色文化等文化资源，是中华民族文化资源宝库的重要组成部分。实施乡村振兴战略，深入挖掘优秀传统农耕文化蕴含的思想观念、人文精神、道德规范，培育挖掘乡土文化人才，结合时代要求，在保护传承的基础上不断赋予时代内涵、丰富表现形式，有利于在新时代焕发出乡风文明的新气象，进一步丰富和传承中华优秀传统文化。</w:t>
      </w:r>
    </w:p>
    <w:p>
      <w:pPr>
        <w:pStyle w:val="14"/>
        <w:widowControl/>
        <w:spacing w:beforeAutospacing="0" w:afterAutospacing="0" w:line="360" w:lineRule="auto"/>
        <w:ind w:firstLine="640" w:firstLineChars="200"/>
        <w:jc w:val="both"/>
        <w:rPr>
          <w:rFonts w:ascii="????" w:hAnsi="????" w:eastAsia="Times New Roman" w:cs="仿宋"/>
          <w:color w:val="000000"/>
          <w:sz w:val="32"/>
          <w:szCs w:val="32"/>
        </w:rPr>
      </w:pPr>
      <w:r>
        <w:rPr>
          <w:rFonts w:hint="eastAsia" w:ascii="宋体" w:hAnsi="宋体" w:cs="宋体"/>
          <w:color w:val="000000"/>
          <w:sz w:val="32"/>
          <w:szCs w:val="32"/>
        </w:rPr>
        <w:t>实施乡村振兴战略是健全现代社会治理格局的固本之策。社会治理的基础在基层，薄弱环节在乡村。实施乡村振兴战略，坚持以人民为中心的根本立场，加强农村基层基础工作，构建共建、共治、共享的社会治理格局，健全自治、法治、德治</w:t>
      </w:r>
      <w:r>
        <w:rPr>
          <w:rFonts w:ascii="????" w:hAnsi="????" w:eastAsia="Times New Roman" w:cs="仿宋"/>
          <w:color w:val="000000"/>
          <w:sz w:val="32"/>
          <w:szCs w:val="32"/>
        </w:rPr>
        <w:t>“</w:t>
      </w:r>
      <w:r>
        <w:rPr>
          <w:rFonts w:hint="eastAsia" w:ascii="宋体" w:hAnsi="宋体" w:cs="宋体"/>
          <w:color w:val="000000"/>
          <w:sz w:val="32"/>
          <w:szCs w:val="32"/>
        </w:rPr>
        <w:t>三治融合</w:t>
      </w:r>
      <w:r>
        <w:rPr>
          <w:rFonts w:ascii="????" w:hAnsi="????" w:eastAsia="Times New Roman" w:cs="仿宋"/>
          <w:color w:val="000000"/>
          <w:sz w:val="32"/>
          <w:szCs w:val="32"/>
        </w:rPr>
        <w:t>”</w:t>
      </w:r>
      <w:r>
        <w:rPr>
          <w:rFonts w:hint="eastAsia" w:ascii="宋体" w:hAnsi="宋体" w:cs="宋体"/>
          <w:color w:val="000000"/>
          <w:sz w:val="32"/>
          <w:szCs w:val="32"/>
        </w:rPr>
        <w:t>的社会治理体系，确保广大农民安居乐业、农村社会安宁有序，有利于加强和创新乡村社会治理，提高乡村社会治理现代化水平。</w:t>
      </w:r>
      <w:bookmarkStart w:id="12" w:name="_Toc6425_WPSOffice_Level2"/>
      <w:bookmarkStart w:id="13" w:name="_Toc4893_WPSOffice_Level2"/>
    </w:p>
    <w:p>
      <w:pPr>
        <w:pStyle w:val="3"/>
        <w:jc w:val="center"/>
        <w:rPr>
          <w:rFonts w:ascii="楷体" w:hAnsi="楷体" w:eastAsia="楷体"/>
          <w:color w:val="000000"/>
          <w:sz w:val="32"/>
          <w:szCs w:val="32"/>
        </w:rPr>
      </w:pPr>
      <w:bookmarkStart w:id="14" w:name="_Toc528700596"/>
      <w:r>
        <w:rPr>
          <w:rFonts w:hint="eastAsia" w:ascii="楷体" w:hAnsi="楷体" w:eastAsia="楷体"/>
          <w:color w:val="000000"/>
          <w:sz w:val="32"/>
          <w:szCs w:val="32"/>
        </w:rPr>
        <w:t>第二章</w:t>
      </w:r>
      <w:r>
        <w:rPr>
          <w:rFonts w:ascii="楷体" w:hAnsi="楷体" w:eastAsia="楷体"/>
          <w:color w:val="000000"/>
          <w:sz w:val="32"/>
          <w:szCs w:val="32"/>
        </w:rPr>
        <w:t xml:space="preserve">  </w:t>
      </w:r>
      <w:r>
        <w:rPr>
          <w:rFonts w:hint="eastAsia" w:ascii="楷体" w:hAnsi="楷体" w:eastAsia="楷体"/>
          <w:color w:val="000000"/>
          <w:sz w:val="32"/>
          <w:szCs w:val="32"/>
        </w:rPr>
        <w:t>实施基础</w:t>
      </w:r>
      <w:bookmarkEnd w:id="12"/>
      <w:bookmarkEnd w:id="13"/>
      <w:bookmarkEnd w:id="14"/>
    </w:p>
    <w:p>
      <w:pPr>
        <w:pStyle w:val="14"/>
        <w:widowControl/>
        <w:spacing w:beforeAutospacing="0" w:afterAutospacing="0" w:line="360" w:lineRule="auto"/>
        <w:ind w:firstLine="640" w:firstLineChars="200"/>
        <w:rPr>
          <w:rFonts w:ascii="????" w:hAnsi="????" w:eastAsia="Times New Roman" w:cs="仿宋"/>
          <w:color w:val="000000"/>
          <w:sz w:val="32"/>
          <w:szCs w:val="32"/>
        </w:rPr>
      </w:pPr>
      <w:r>
        <w:rPr>
          <w:rFonts w:hint="eastAsia" w:ascii="宋体" w:hAnsi="宋体" w:cs="宋体"/>
          <w:color w:val="000000"/>
          <w:sz w:val="32"/>
          <w:szCs w:val="32"/>
        </w:rPr>
        <w:t>党的十八大以来，州委州政府始终把</w:t>
      </w:r>
      <w:r>
        <w:rPr>
          <w:rFonts w:ascii="????" w:hAnsi="????" w:eastAsia="Times New Roman" w:cs="仿宋"/>
          <w:color w:val="000000"/>
          <w:sz w:val="32"/>
          <w:szCs w:val="32"/>
        </w:rPr>
        <w:t>“</w:t>
      </w:r>
      <w:r>
        <w:rPr>
          <w:rFonts w:hint="eastAsia" w:ascii="宋体" w:hAnsi="宋体" w:cs="宋体"/>
          <w:color w:val="000000"/>
          <w:sz w:val="32"/>
          <w:szCs w:val="32"/>
        </w:rPr>
        <w:t>三农</w:t>
      </w:r>
      <w:r>
        <w:rPr>
          <w:rFonts w:ascii="????" w:hAnsi="????" w:eastAsia="Times New Roman" w:cs="仿宋"/>
          <w:color w:val="000000"/>
          <w:sz w:val="32"/>
          <w:szCs w:val="32"/>
        </w:rPr>
        <w:t>”</w:t>
      </w:r>
      <w:r>
        <w:rPr>
          <w:rFonts w:hint="eastAsia" w:ascii="宋体" w:hAnsi="宋体" w:cs="宋体"/>
          <w:color w:val="000000"/>
          <w:sz w:val="32"/>
          <w:szCs w:val="32"/>
        </w:rPr>
        <w:t>工作摆在重中之重的战略地位，坚持农业农村优先发展。不断深化农村改革，激发农村发展新活力；推进农业供给侧结构性改革，加快提高农业供给质量；坚持绿色生态导向，推动农业农村可持续发展；遵循乡村发展规律，扎实推进美丽宜居乡村建设；加强党对农村工作的领导，为农业农村发展提供坚实保障，全州</w:t>
      </w:r>
      <w:r>
        <w:rPr>
          <w:rFonts w:ascii="????" w:hAnsi="????" w:eastAsia="Times New Roman" w:cs="仿宋"/>
          <w:color w:val="000000"/>
          <w:sz w:val="32"/>
          <w:szCs w:val="32"/>
        </w:rPr>
        <w:t>“</w:t>
      </w:r>
      <w:r>
        <w:rPr>
          <w:rFonts w:hint="eastAsia" w:ascii="宋体" w:hAnsi="宋体" w:cs="宋体"/>
          <w:color w:val="000000"/>
          <w:sz w:val="32"/>
          <w:szCs w:val="32"/>
        </w:rPr>
        <w:t>三农</w:t>
      </w:r>
      <w:r>
        <w:rPr>
          <w:rFonts w:ascii="????" w:hAnsi="????" w:eastAsia="Times New Roman" w:cs="仿宋"/>
          <w:color w:val="000000"/>
          <w:sz w:val="32"/>
          <w:szCs w:val="32"/>
        </w:rPr>
        <w:t>”</w:t>
      </w:r>
      <w:r>
        <w:rPr>
          <w:rFonts w:hint="eastAsia" w:ascii="宋体" w:hAnsi="宋体" w:cs="宋体"/>
          <w:color w:val="000000"/>
          <w:sz w:val="32"/>
          <w:szCs w:val="32"/>
        </w:rPr>
        <w:t>工作取得了显著成效。</w:t>
      </w:r>
    </w:p>
    <w:p>
      <w:pPr>
        <w:pStyle w:val="14"/>
        <w:widowControl/>
        <w:spacing w:beforeAutospacing="0" w:afterAutospacing="0" w:line="360" w:lineRule="auto"/>
        <w:ind w:firstLine="640" w:firstLineChars="200"/>
        <w:jc w:val="both"/>
        <w:rPr>
          <w:rFonts w:ascii="????" w:hAnsi="????" w:eastAsia="Times New Roman" w:cs="仿宋"/>
          <w:color w:val="000000"/>
          <w:sz w:val="32"/>
          <w:szCs w:val="32"/>
        </w:rPr>
      </w:pPr>
      <w:r>
        <w:rPr>
          <w:rFonts w:hint="eastAsia" w:ascii="宋体" w:hAnsi="宋体" w:cs="宋体"/>
          <w:color w:val="000000"/>
          <w:sz w:val="32"/>
          <w:szCs w:val="32"/>
        </w:rPr>
        <w:t>坚持精准扶贫精准脱贫基本方略，脱贫攻坚取得重大成效。我州列为全国</w:t>
      </w:r>
      <w:r>
        <w:rPr>
          <w:rFonts w:ascii="????" w:hAnsi="????" w:eastAsia="Times New Roman" w:cs="仿宋"/>
          <w:color w:val="000000"/>
          <w:sz w:val="32"/>
          <w:szCs w:val="32"/>
        </w:rPr>
        <w:t>“</w:t>
      </w:r>
      <w:r>
        <w:rPr>
          <w:rFonts w:hint="eastAsia" w:ascii="宋体" w:hAnsi="宋体" w:cs="宋体"/>
          <w:color w:val="000000"/>
          <w:sz w:val="32"/>
          <w:szCs w:val="32"/>
        </w:rPr>
        <w:t>三区三州</w:t>
      </w:r>
      <w:r>
        <w:rPr>
          <w:rFonts w:ascii="????" w:hAnsi="????" w:eastAsia="Times New Roman" w:cs="仿宋"/>
          <w:color w:val="000000"/>
          <w:sz w:val="32"/>
          <w:szCs w:val="32"/>
        </w:rPr>
        <w:t>”</w:t>
      </w:r>
      <w:r>
        <w:rPr>
          <w:rFonts w:hint="eastAsia" w:ascii="宋体" w:hAnsi="宋体" w:cs="宋体"/>
          <w:color w:val="000000"/>
          <w:sz w:val="32"/>
          <w:szCs w:val="32"/>
        </w:rPr>
        <w:t>深度贫困地区之一，脱贫攻坚上升为国家战略。全州把脱贫攻坚作为最大的政治任务和</w:t>
      </w:r>
      <w:r>
        <w:rPr>
          <w:rFonts w:ascii="????" w:hAnsi="????" w:eastAsia="Times New Roman" w:cs="仿宋"/>
          <w:color w:val="000000"/>
          <w:sz w:val="32"/>
          <w:szCs w:val="32"/>
        </w:rPr>
        <w:t>“</w:t>
      </w:r>
      <w:r>
        <w:rPr>
          <w:rFonts w:hint="eastAsia" w:ascii="宋体" w:hAnsi="宋体" w:cs="宋体"/>
          <w:color w:val="000000"/>
          <w:sz w:val="32"/>
          <w:szCs w:val="32"/>
        </w:rPr>
        <w:t>一号工程</w:t>
      </w:r>
      <w:r>
        <w:rPr>
          <w:rFonts w:ascii="????" w:hAnsi="????" w:eastAsia="Times New Roman" w:cs="仿宋"/>
          <w:color w:val="000000"/>
          <w:sz w:val="32"/>
          <w:szCs w:val="32"/>
        </w:rPr>
        <w:t>”</w:t>
      </w:r>
      <w:r>
        <w:rPr>
          <w:rFonts w:hint="eastAsia" w:ascii="宋体" w:hAnsi="宋体" w:cs="宋体"/>
          <w:color w:val="000000"/>
          <w:sz w:val="32"/>
          <w:szCs w:val="32"/>
        </w:rPr>
        <w:t>，紧盯</w:t>
      </w:r>
      <w:r>
        <w:rPr>
          <w:rFonts w:ascii="????" w:hAnsi="????" w:eastAsia="Times New Roman" w:cs="仿宋"/>
          <w:color w:val="000000"/>
          <w:sz w:val="32"/>
          <w:szCs w:val="32"/>
        </w:rPr>
        <w:t>“</w:t>
      </w:r>
      <w:r>
        <w:rPr>
          <w:rFonts w:hint="eastAsia" w:ascii="宋体" w:hAnsi="宋体" w:cs="宋体"/>
          <w:color w:val="000000"/>
          <w:sz w:val="32"/>
          <w:szCs w:val="32"/>
        </w:rPr>
        <w:t>两不愁、三保障</w:t>
      </w:r>
      <w:r>
        <w:rPr>
          <w:rFonts w:ascii="????" w:hAnsi="????" w:eastAsia="Times New Roman" w:cs="仿宋"/>
          <w:color w:val="000000"/>
          <w:sz w:val="32"/>
          <w:szCs w:val="32"/>
        </w:rPr>
        <w:t>”</w:t>
      </w:r>
      <w:r>
        <w:rPr>
          <w:rFonts w:hint="eastAsia" w:ascii="宋体" w:hAnsi="宋体" w:cs="宋体"/>
          <w:color w:val="000000"/>
          <w:sz w:val="32"/>
          <w:szCs w:val="32"/>
        </w:rPr>
        <w:t>要求，更加聚焦攻坚重点，更加注重脱贫质量，更加注重激发内生动力，更加注重攻坚责任和考核问责，项目布局、资金安排、帮扶措施向深度贫困倾斜，举全州之力推动脱贫攻坚取得了重大成效。全州贫困人口从</w:t>
      </w:r>
      <w:r>
        <w:rPr>
          <w:rFonts w:ascii="????" w:hAnsi="????" w:eastAsia="Times New Roman" w:cs="仿宋"/>
          <w:color w:val="000000"/>
          <w:sz w:val="32"/>
          <w:szCs w:val="32"/>
        </w:rPr>
        <w:t>2012</w:t>
      </w:r>
      <w:r>
        <w:rPr>
          <w:rFonts w:hint="eastAsia" w:ascii="宋体" w:hAnsi="宋体" w:cs="宋体"/>
          <w:color w:val="000000"/>
          <w:sz w:val="32"/>
          <w:szCs w:val="32"/>
        </w:rPr>
        <w:t>年底的</w:t>
      </w:r>
      <w:r>
        <w:rPr>
          <w:rFonts w:ascii="????" w:hAnsi="????" w:eastAsia="Times New Roman" w:cs="仿宋"/>
          <w:color w:val="000000"/>
          <w:sz w:val="32"/>
          <w:szCs w:val="32"/>
        </w:rPr>
        <w:t>73.3</w:t>
      </w:r>
      <w:r>
        <w:rPr>
          <w:rFonts w:hint="eastAsia" w:ascii="宋体" w:hAnsi="宋体" w:cs="宋体"/>
          <w:color w:val="000000"/>
          <w:sz w:val="32"/>
          <w:szCs w:val="32"/>
        </w:rPr>
        <w:t>万人减少到</w:t>
      </w:r>
      <w:r>
        <w:rPr>
          <w:rFonts w:ascii="????" w:hAnsi="????" w:eastAsia="Times New Roman" w:cs="仿宋"/>
          <w:color w:val="000000"/>
          <w:sz w:val="32"/>
          <w:szCs w:val="32"/>
        </w:rPr>
        <w:t>2017</w:t>
      </w:r>
      <w:r>
        <w:rPr>
          <w:rFonts w:hint="eastAsia" w:ascii="宋体" w:hAnsi="宋体" w:cs="宋体"/>
          <w:color w:val="000000"/>
          <w:sz w:val="32"/>
          <w:szCs w:val="32"/>
        </w:rPr>
        <w:t>年底的</w:t>
      </w:r>
      <w:r>
        <w:rPr>
          <w:rFonts w:ascii="????" w:hAnsi="????" w:eastAsia="Times New Roman" w:cs="仿宋"/>
          <w:color w:val="000000"/>
          <w:sz w:val="32"/>
          <w:szCs w:val="32"/>
        </w:rPr>
        <w:t>26.01</w:t>
      </w:r>
      <w:r>
        <w:rPr>
          <w:rFonts w:hint="eastAsia" w:ascii="宋体" w:hAnsi="宋体" w:cs="宋体"/>
          <w:color w:val="000000"/>
          <w:sz w:val="32"/>
          <w:szCs w:val="32"/>
        </w:rPr>
        <w:t>万人、累计减贫</w:t>
      </w:r>
      <w:r>
        <w:rPr>
          <w:rFonts w:ascii="????" w:hAnsi="????" w:eastAsia="Times New Roman" w:cs="仿宋"/>
          <w:color w:val="000000"/>
          <w:sz w:val="32"/>
          <w:szCs w:val="32"/>
        </w:rPr>
        <w:t>47.29</w:t>
      </w:r>
      <w:r>
        <w:rPr>
          <w:rFonts w:hint="eastAsia" w:ascii="宋体" w:hAnsi="宋体" w:cs="宋体"/>
          <w:color w:val="000000"/>
          <w:sz w:val="32"/>
          <w:szCs w:val="32"/>
        </w:rPr>
        <w:t>万人，贫困发生率从</w:t>
      </w:r>
      <w:r>
        <w:rPr>
          <w:rFonts w:ascii="????" w:hAnsi="????" w:eastAsia="Times New Roman" w:cs="仿宋"/>
          <w:color w:val="000000"/>
          <w:sz w:val="32"/>
          <w:szCs w:val="32"/>
        </w:rPr>
        <w:t>42.2%</w:t>
      </w:r>
      <w:r>
        <w:rPr>
          <w:rFonts w:hint="eastAsia" w:ascii="宋体" w:hAnsi="宋体" w:cs="宋体"/>
          <w:color w:val="000000"/>
          <w:sz w:val="32"/>
          <w:szCs w:val="32"/>
        </w:rPr>
        <w:t>下降到</w:t>
      </w:r>
      <w:r>
        <w:rPr>
          <w:rFonts w:ascii="????" w:hAnsi="????" w:eastAsia="Times New Roman" w:cs="仿宋"/>
          <w:color w:val="000000"/>
          <w:sz w:val="32"/>
          <w:szCs w:val="32"/>
        </w:rPr>
        <w:t>14.66%</w:t>
      </w:r>
      <w:r>
        <w:rPr>
          <w:rFonts w:hint="eastAsia" w:ascii="宋体" w:hAnsi="宋体" w:cs="宋体"/>
          <w:color w:val="000000"/>
          <w:sz w:val="32"/>
          <w:szCs w:val="32"/>
        </w:rPr>
        <w:t>、下降</w:t>
      </w:r>
      <w:r>
        <w:rPr>
          <w:rFonts w:ascii="????" w:hAnsi="????" w:eastAsia="Times New Roman" w:cs="仿宋"/>
          <w:color w:val="000000"/>
          <w:sz w:val="32"/>
          <w:szCs w:val="32"/>
        </w:rPr>
        <w:t>27.54</w:t>
      </w:r>
      <w:r>
        <w:rPr>
          <w:rFonts w:hint="eastAsia" w:ascii="宋体" w:hAnsi="宋体" w:cs="宋体"/>
          <w:color w:val="000000"/>
          <w:sz w:val="32"/>
          <w:szCs w:val="32"/>
        </w:rPr>
        <w:t>个百分点，全州农民人均可支配收入从</w:t>
      </w:r>
      <w:r>
        <w:rPr>
          <w:rFonts w:ascii="????" w:hAnsi="????" w:eastAsia="Times New Roman" w:cs="仿宋"/>
          <w:color w:val="000000"/>
          <w:sz w:val="32"/>
          <w:szCs w:val="32"/>
        </w:rPr>
        <w:t>2012</w:t>
      </w:r>
      <w:r>
        <w:rPr>
          <w:rFonts w:hint="eastAsia" w:ascii="宋体" w:hAnsi="宋体" w:cs="宋体"/>
          <w:color w:val="000000"/>
          <w:sz w:val="32"/>
          <w:szCs w:val="32"/>
        </w:rPr>
        <w:t>年底的</w:t>
      </w:r>
      <w:r>
        <w:rPr>
          <w:rFonts w:ascii="????" w:hAnsi="????" w:eastAsia="Times New Roman" w:cs="仿宋"/>
          <w:color w:val="000000"/>
          <w:sz w:val="32"/>
          <w:szCs w:val="32"/>
        </w:rPr>
        <w:t>3167</w:t>
      </w:r>
      <w:r>
        <w:rPr>
          <w:rFonts w:hint="eastAsia" w:ascii="宋体" w:hAnsi="宋体" w:cs="宋体"/>
          <w:color w:val="000000"/>
          <w:sz w:val="32"/>
          <w:szCs w:val="32"/>
        </w:rPr>
        <w:t>元增加到</w:t>
      </w:r>
      <w:r>
        <w:rPr>
          <w:rFonts w:ascii="????" w:hAnsi="????" w:eastAsia="Times New Roman" w:cs="仿宋"/>
          <w:color w:val="000000"/>
          <w:sz w:val="32"/>
          <w:szCs w:val="32"/>
        </w:rPr>
        <w:t>6203</w:t>
      </w:r>
      <w:r>
        <w:rPr>
          <w:rFonts w:hint="eastAsia" w:ascii="宋体" w:hAnsi="宋体" w:cs="宋体"/>
          <w:color w:val="000000"/>
          <w:sz w:val="32"/>
          <w:szCs w:val="32"/>
        </w:rPr>
        <w:t>元，年均增长</w:t>
      </w:r>
      <w:r>
        <w:rPr>
          <w:rFonts w:ascii="????" w:hAnsi="????" w:eastAsia="Times New Roman" w:cs="仿宋"/>
          <w:color w:val="000000"/>
          <w:sz w:val="32"/>
          <w:szCs w:val="32"/>
        </w:rPr>
        <w:t>14.4%</w:t>
      </w:r>
      <w:r>
        <w:rPr>
          <w:rFonts w:hint="eastAsia" w:ascii="宋体" w:hAnsi="宋体" w:cs="宋体"/>
          <w:color w:val="000000"/>
          <w:sz w:val="32"/>
          <w:szCs w:val="32"/>
        </w:rPr>
        <w:t>，比全省平均水平高出</w:t>
      </w:r>
      <w:r>
        <w:rPr>
          <w:rFonts w:ascii="????" w:hAnsi="????" w:eastAsia="Times New Roman" w:cs="仿宋"/>
          <w:color w:val="000000"/>
          <w:sz w:val="32"/>
          <w:szCs w:val="32"/>
        </w:rPr>
        <w:t>2.6</w:t>
      </w:r>
      <w:r>
        <w:rPr>
          <w:rFonts w:hint="eastAsia" w:ascii="宋体" w:hAnsi="宋体" w:cs="宋体"/>
          <w:color w:val="000000"/>
          <w:sz w:val="32"/>
          <w:szCs w:val="32"/>
        </w:rPr>
        <w:t>个百分点。</w:t>
      </w:r>
    </w:p>
    <w:p>
      <w:pPr>
        <w:pStyle w:val="14"/>
        <w:widowControl/>
        <w:spacing w:beforeAutospacing="0" w:afterAutospacing="0" w:line="360" w:lineRule="auto"/>
        <w:ind w:firstLine="640" w:firstLineChars="200"/>
        <w:jc w:val="both"/>
        <w:rPr>
          <w:rFonts w:ascii="????" w:hAnsi="????" w:eastAsia="Times New Roman" w:cs="仿宋"/>
          <w:color w:val="000000"/>
          <w:sz w:val="32"/>
          <w:szCs w:val="32"/>
        </w:rPr>
      </w:pPr>
      <w:r>
        <w:rPr>
          <w:rFonts w:hint="eastAsia" w:ascii="宋体" w:hAnsi="宋体" w:cs="宋体"/>
          <w:color w:val="000000"/>
          <w:sz w:val="32"/>
          <w:szCs w:val="32"/>
        </w:rPr>
        <w:t>深入推进农业供给侧结构性改革，农业综合生产能力稳步提升。</w:t>
      </w:r>
      <w:r>
        <w:rPr>
          <w:rFonts w:ascii="????" w:hAnsi="????" w:eastAsia="Times New Roman" w:cs="仿宋"/>
          <w:color w:val="000000"/>
          <w:sz w:val="32"/>
          <w:szCs w:val="32"/>
        </w:rPr>
        <w:t>304.71</w:t>
      </w:r>
      <w:r>
        <w:rPr>
          <w:rFonts w:hint="eastAsia" w:ascii="宋体" w:hAnsi="宋体" w:cs="宋体"/>
          <w:color w:val="000000"/>
          <w:sz w:val="32"/>
          <w:szCs w:val="32"/>
        </w:rPr>
        <w:t>万亩耕地红线得到严格保护，农业物质技术装备条件得到较大改善，全州粮食总产量稳定在每年</w:t>
      </w:r>
      <w:r>
        <w:rPr>
          <w:rFonts w:ascii="????" w:hAnsi="????" w:eastAsia="Times New Roman" w:cs="仿宋"/>
          <w:color w:val="000000"/>
          <w:sz w:val="32"/>
          <w:szCs w:val="32"/>
        </w:rPr>
        <w:t>80</w:t>
      </w:r>
      <w:r>
        <w:rPr>
          <w:rFonts w:hint="eastAsia" w:ascii="宋体" w:hAnsi="宋体" w:cs="宋体"/>
          <w:color w:val="000000"/>
          <w:sz w:val="32"/>
          <w:szCs w:val="32"/>
        </w:rPr>
        <w:t>万吨左右。积极推进</w:t>
      </w:r>
      <w:r>
        <w:rPr>
          <w:rFonts w:ascii="????" w:hAnsi="????" w:eastAsia="Times New Roman" w:cs="仿宋"/>
          <w:color w:val="000000"/>
          <w:sz w:val="32"/>
          <w:szCs w:val="32"/>
        </w:rPr>
        <w:t>“</w:t>
      </w:r>
      <w:r>
        <w:rPr>
          <w:rFonts w:hint="eastAsia" w:ascii="宋体" w:hAnsi="宋体" w:cs="宋体"/>
          <w:color w:val="000000"/>
          <w:sz w:val="32"/>
          <w:szCs w:val="32"/>
        </w:rPr>
        <w:t>粮改饲</w:t>
      </w:r>
      <w:r>
        <w:rPr>
          <w:rFonts w:ascii="????" w:hAnsi="????" w:eastAsia="Times New Roman" w:cs="仿宋"/>
          <w:color w:val="000000"/>
          <w:sz w:val="32"/>
          <w:szCs w:val="32"/>
        </w:rPr>
        <w:t>”</w:t>
      </w:r>
      <w:r>
        <w:rPr>
          <w:rFonts w:hint="eastAsia" w:ascii="宋体" w:hAnsi="宋体" w:cs="宋体"/>
          <w:color w:val="000000"/>
          <w:sz w:val="32"/>
          <w:szCs w:val="32"/>
        </w:rPr>
        <w:t>，面积达到</w:t>
      </w:r>
      <w:r>
        <w:rPr>
          <w:rFonts w:ascii="????" w:hAnsi="????" w:eastAsia="Times New Roman" w:cs="仿宋"/>
          <w:color w:val="000000"/>
          <w:sz w:val="32"/>
          <w:szCs w:val="32"/>
        </w:rPr>
        <w:t>29.9</w:t>
      </w:r>
      <w:r>
        <w:rPr>
          <w:rFonts w:hint="eastAsia" w:ascii="宋体" w:hAnsi="宋体" w:cs="宋体"/>
          <w:color w:val="000000"/>
          <w:sz w:val="32"/>
          <w:szCs w:val="32"/>
        </w:rPr>
        <w:t>万亩，玉米秸秆综合利用率达到</w:t>
      </w:r>
      <w:r>
        <w:rPr>
          <w:rFonts w:ascii="????" w:hAnsi="????" w:eastAsia="Times New Roman" w:cs="仿宋"/>
          <w:color w:val="000000"/>
          <w:sz w:val="32"/>
          <w:szCs w:val="32"/>
        </w:rPr>
        <w:t>80%</w:t>
      </w:r>
      <w:r>
        <w:rPr>
          <w:rFonts w:hint="eastAsia" w:ascii="宋体" w:hAnsi="宋体" w:cs="宋体"/>
          <w:color w:val="000000"/>
          <w:sz w:val="32"/>
          <w:szCs w:val="32"/>
        </w:rPr>
        <w:t>以上，实现了旱作农业的</w:t>
      </w:r>
      <w:r>
        <w:rPr>
          <w:rFonts w:ascii="????" w:hAnsi="????" w:eastAsia="Times New Roman" w:cs="仿宋"/>
          <w:color w:val="000000"/>
          <w:sz w:val="32"/>
          <w:szCs w:val="32"/>
        </w:rPr>
        <w:t>“</w:t>
      </w:r>
      <w:r>
        <w:rPr>
          <w:rFonts w:hint="eastAsia" w:ascii="宋体" w:hAnsi="宋体" w:cs="宋体"/>
          <w:color w:val="000000"/>
          <w:sz w:val="32"/>
          <w:szCs w:val="32"/>
        </w:rPr>
        <w:t>第二次革命</w:t>
      </w:r>
      <w:r>
        <w:rPr>
          <w:rFonts w:ascii="????" w:hAnsi="????" w:eastAsia="Times New Roman" w:cs="仿宋"/>
          <w:color w:val="000000"/>
          <w:sz w:val="32"/>
          <w:szCs w:val="32"/>
        </w:rPr>
        <w:t>”</w:t>
      </w:r>
      <w:r>
        <w:rPr>
          <w:rFonts w:hint="eastAsia" w:ascii="宋体" w:hAnsi="宋体" w:cs="宋体"/>
          <w:color w:val="000000"/>
          <w:sz w:val="32"/>
          <w:szCs w:val="32"/>
        </w:rPr>
        <w:t>。农业结构调整取得新进展，特色优势产业不断发展壮大，牛、羊、菜、果、薯、药、油菜、百合等特色产业经营规模化、生产专业化水平明显提升，农村一二三产业融合发展加快推进。</w:t>
      </w:r>
      <w:r>
        <w:pict>
          <v:shape id="Picture 50442" o:spid="_x0000_s1027" o:spt="75" type="#_x0000_t75" style="position:absolute;left:0pt;margin-left:533.4pt;margin-top:615.8pt;height:1.1pt;width:1.1pt;mso-position-horizontal-relative:page;mso-position-vertical-relative:page;mso-wrap-distance-bottom:0pt;mso-wrap-distance-left:9pt;mso-wrap-distance-right:9pt;mso-wrap-distance-top:0pt;z-index:251658240;mso-width-relative:page;mso-height-relative:page;" filled="f" o:preferrelative="t" stroked="f" coordsize="21600,21600" o:allowoverlap="f">
            <v:path/>
            <v:fill on="f" focussize="0,0"/>
            <v:stroke on="f" joinstyle="miter"/>
            <v:imagedata r:id="rId9" o:title=""/>
            <o:lock v:ext="edit" aspectratio="t"/>
            <w10:wrap type="square"/>
          </v:shape>
        </w:pict>
      </w:r>
      <w:r>
        <w:pict>
          <v:shape id="Picture 50443" o:spid="_x0000_s1028" o:spt="75" type="#_x0000_t75" style="position:absolute;left:0pt;margin-left:533.75pt;margin-top:618.35pt;height:0.7pt;width:0.7pt;mso-position-horizontal-relative:page;mso-position-vertical-relative:page;mso-wrap-distance-bottom:0pt;mso-wrap-distance-left:9pt;mso-wrap-distance-right:9pt;mso-wrap-distance-top:0pt;z-index:251659264;mso-width-relative:page;mso-height-relative:page;" filled="f" o:preferrelative="t" stroked="f" coordsize="21600,21600" o:allowoverlap="f">
            <v:path/>
            <v:fill on="f" focussize="0,0"/>
            <v:stroke on="f" joinstyle="miter"/>
            <v:imagedata r:id="rId10" o:title=""/>
            <o:lock v:ext="edit" aspectratio="t"/>
            <w10:wrap type="square"/>
          </v:shape>
        </w:pict>
      </w:r>
      <w:r>
        <w:rPr>
          <w:rFonts w:hint="eastAsia" w:ascii="宋体" w:hAnsi="宋体" w:cs="宋体"/>
          <w:color w:val="000000"/>
          <w:sz w:val="32"/>
          <w:szCs w:val="32"/>
        </w:rPr>
        <w:t>稳步推进农村土地制度、农村集体产权制度和重要农产品收储制度改革，全州农村土地确权工作基本完成，颁证</w:t>
      </w:r>
      <w:r>
        <w:rPr>
          <w:rFonts w:ascii="????" w:hAnsi="????" w:eastAsia="Times New Roman" w:cs="仿宋"/>
          <w:color w:val="000000"/>
          <w:sz w:val="32"/>
          <w:szCs w:val="32"/>
        </w:rPr>
        <w:t>37.41</w:t>
      </w:r>
      <w:r>
        <w:rPr>
          <w:rFonts w:hint="eastAsia" w:ascii="宋体" w:hAnsi="宋体" w:cs="宋体"/>
          <w:color w:val="000000"/>
          <w:sz w:val="32"/>
          <w:szCs w:val="32"/>
        </w:rPr>
        <w:t>万户。农村</w:t>
      </w:r>
      <w:r>
        <w:rPr>
          <w:rFonts w:ascii="????" w:hAnsi="????" w:eastAsia="Times New Roman" w:cs="仿宋"/>
          <w:color w:val="000000"/>
          <w:sz w:val="32"/>
          <w:szCs w:val="32"/>
        </w:rPr>
        <w:t>“</w:t>
      </w:r>
      <w:r>
        <w:rPr>
          <w:rFonts w:hint="eastAsia" w:ascii="宋体" w:hAnsi="宋体" w:cs="宋体"/>
          <w:color w:val="000000"/>
          <w:sz w:val="32"/>
          <w:szCs w:val="32"/>
        </w:rPr>
        <w:t>三变</w:t>
      </w:r>
      <w:r>
        <w:rPr>
          <w:rFonts w:ascii="????" w:hAnsi="????" w:eastAsia="Times New Roman" w:cs="仿宋"/>
          <w:color w:val="000000"/>
          <w:sz w:val="32"/>
          <w:szCs w:val="32"/>
        </w:rPr>
        <w:t>”</w:t>
      </w:r>
      <w:r>
        <w:rPr>
          <w:rFonts w:hint="eastAsia" w:ascii="宋体" w:hAnsi="宋体" w:cs="宋体"/>
          <w:color w:val="000000"/>
          <w:sz w:val="32"/>
          <w:szCs w:val="32"/>
        </w:rPr>
        <w:t>改革稳步推进，州级以上农业产业化重点龙头企业达到</w:t>
      </w:r>
      <w:r>
        <w:rPr>
          <w:rFonts w:ascii="????" w:hAnsi="????" w:eastAsia="Times New Roman" w:cs="仿宋"/>
          <w:color w:val="000000"/>
          <w:sz w:val="32"/>
          <w:szCs w:val="32"/>
        </w:rPr>
        <w:t>94</w:t>
      </w:r>
      <w:r>
        <w:rPr>
          <w:rFonts w:hint="eastAsia" w:ascii="宋体" w:hAnsi="宋体" w:cs="宋体"/>
          <w:color w:val="000000"/>
          <w:sz w:val="32"/>
          <w:szCs w:val="32"/>
        </w:rPr>
        <w:t>家，农民专业合作社达到</w:t>
      </w:r>
      <w:r>
        <w:rPr>
          <w:rFonts w:ascii="????" w:hAnsi="????" w:eastAsia="Times New Roman" w:cs="仿宋"/>
          <w:color w:val="000000"/>
          <w:sz w:val="32"/>
          <w:szCs w:val="32"/>
        </w:rPr>
        <w:t>3975</w:t>
      </w:r>
      <w:r>
        <w:rPr>
          <w:rFonts w:hint="eastAsia" w:ascii="宋体" w:hAnsi="宋体" w:cs="宋体"/>
          <w:color w:val="000000"/>
          <w:sz w:val="32"/>
          <w:szCs w:val="32"/>
        </w:rPr>
        <w:t>家。农村发展新动能加快成长，农村创新创业和投资兴业蔚然成风。</w:t>
      </w:r>
    </w:p>
    <w:p>
      <w:pPr>
        <w:pStyle w:val="14"/>
        <w:widowControl/>
        <w:spacing w:beforeAutospacing="0" w:afterAutospacing="0" w:line="360" w:lineRule="auto"/>
        <w:ind w:firstLine="640" w:firstLineChars="200"/>
        <w:rPr>
          <w:rFonts w:ascii="????" w:hAnsi="????" w:eastAsia="Times New Roman" w:cs="仿宋"/>
          <w:color w:val="000000"/>
          <w:sz w:val="32"/>
          <w:szCs w:val="32"/>
        </w:rPr>
      </w:pPr>
      <w:r>
        <w:rPr>
          <w:rFonts w:hint="eastAsia" w:ascii="宋体" w:hAnsi="宋体" w:cs="宋体"/>
          <w:color w:val="000000"/>
          <w:sz w:val="32"/>
          <w:szCs w:val="32"/>
        </w:rPr>
        <w:t>坚持统筹城乡发展，农民群众获得感明显增强。城乡要素合理流动和平等交换机制稳步推进，城乡发展一体化迈出新步伐。农民就业增收渠道不断拓展，劳务输转规模和质量同步提升，乡村旅游、电子商务等新业态逐渐兴起，旅游产业已经成为辐射带动群众增收的重要渠道，城乡居民收入差距相对缩小。农村消费持续增长，农民的衣食住行水平全面改善。</w:t>
      </w:r>
    </w:p>
    <w:p>
      <w:pPr>
        <w:pStyle w:val="14"/>
        <w:widowControl/>
        <w:spacing w:beforeAutospacing="0" w:afterAutospacing="0" w:line="360" w:lineRule="auto"/>
        <w:ind w:firstLine="640" w:firstLineChars="200"/>
        <w:jc w:val="both"/>
        <w:rPr>
          <w:rFonts w:ascii="????" w:hAnsi="????" w:eastAsia="Times New Roman" w:cs="仿宋"/>
          <w:color w:val="000000"/>
          <w:sz w:val="32"/>
          <w:szCs w:val="32"/>
        </w:rPr>
      </w:pPr>
      <w:r>
        <w:rPr>
          <w:rFonts w:hint="eastAsia" w:ascii="宋体" w:hAnsi="宋体" w:cs="宋体"/>
          <w:color w:val="000000"/>
          <w:sz w:val="32"/>
          <w:szCs w:val="32"/>
        </w:rPr>
        <w:t>加强生态文明建设，生态环境逐步好转。健全生态保护制度体系，落实环境保护党政同责、一岗双责，全面整改解决生态环境突出问题，深入开展蓝天、碧水、净土保卫战。大规模开展国土绿化行动，全州森林覆盖率达到</w:t>
      </w:r>
      <w:r>
        <w:rPr>
          <w:rFonts w:ascii="????" w:hAnsi="????" w:eastAsia="Times New Roman" w:cs="仿宋"/>
          <w:color w:val="000000"/>
          <w:sz w:val="32"/>
          <w:szCs w:val="32"/>
        </w:rPr>
        <w:t>11.51%</w:t>
      </w:r>
      <w:r>
        <w:rPr>
          <w:rFonts w:hint="eastAsia" w:ascii="宋体" w:hAnsi="宋体" w:cs="宋体"/>
          <w:color w:val="000000"/>
          <w:sz w:val="32"/>
          <w:szCs w:val="32"/>
        </w:rPr>
        <w:t>。农村人居环境整治三年行动启动实施，推进全域无垃圾专项治理，城乡环境面貌持续改善。积极推进生态文明体制改革，初步建立耕地草原河湖休养生息制度，全面建立河长制。生态保护与建设、环境治理等工作依法依规推进，城乡宜居环境持续向好。</w:t>
      </w:r>
      <w:r>
        <w:pict>
          <v:shape id="Picture 54288" o:spid="_x0000_s1029" o:spt="75" type="#_x0000_t75" style="position:absolute;left:0pt;margin-left:64.1pt;margin-top:527.2pt;height:1.1pt;width:0.7pt;mso-position-horizontal-relative:page;mso-position-vertical-relative:page;mso-wrap-distance-bottom:0pt;mso-wrap-distance-left:9pt;mso-wrap-distance-right:9pt;mso-wrap-distance-top:0pt;z-index:251660288;mso-width-relative:page;mso-height-relative:page;" filled="f" o:preferrelative="t" stroked="f" coordsize="21600,21600" o:allowoverlap="f">
            <v:path/>
            <v:fill on="f" focussize="0,0"/>
            <v:stroke on="f" joinstyle="miter"/>
            <v:imagedata r:id="rId11" o:title=""/>
            <o:lock v:ext="edit" aspectratio="t"/>
            <w10:wrap type="square"/>
          </v:shape>
        </w:pict>
      </w:r>
      <w:r>
        <w:rPr>
          <w:rFonts w:ascii="????" w:hAnsi="????" w:eastAsia="Times New Roman" w:cs="仿宋"/>
          <w:color w:val="000000"/>
          <w:sz w:val="32"/>
          <w:szCs w:val="32"/>
        </w:rPr>
        <w:t xml:space="preserve"> </w:t>
      </w:r>
    </w:p>
    <w:p>
      <w:pPr>
        <w:pStyle w:val="14"/>
        <w:widowControl/>
        <w:spacing w:beforeAutospacing="0" w:afterAutospacing="0" w:line="360" w:lineRule="auto"/>
        <w:ind w:firstLine="640" w:firstLineChars="200"/>
        <w:jc w:val="both"/>
        <w:rPr>
          <w:rFonts w:ascii="????" w:hAnsi="????" w:eastAsia="Times New Roman" w:cs="仿宋"/>
          <w:color w:val="000000"/>
          <w:sz w:val="32"/>
          <w:szCs w:val="32"/>
        </w:rPr>
      </w:pPr>
      <w:r>
        <w:rPr>
          <w:rFonts w:hint="eastAsia" w:ascii="宋体" w:hAnsi="宋体" w:cs="宋体"/>
          <w:color w:val="000000"/>
          <w:sz w:val="32"/>
          <w:szCs w:val="32"/>
        </w:rPr>
        <w:t>加强农村公共设施和社会事业建设，农村生产生活条件持续改善。农村基础设施建设不断加强，所有行政村实现通沥青（水泥）路、动力电全覆盖，农村自来水入户率达到</w:t>
      </w:r>
      <w:r>
        <w:rPr>
          <w:rFonts w:ascii="????" w:hAnsi="????" w:eastAsia="Times New Roman" w:cs="仿宋"/>
          <w:color w:val="000000"/>
          <w:sz w:val="32"/>
          <w:szCs w:val="32"/>
        </w:rPr>
        <w:t>94%</w:t>
      </w:r>
      <w:r>
        <w:rPr>
          <w:rFonts w:hint="eastAsia" w:ascii="宋体" w:hAnsi="宋体" w:cs="宋体"/>
          <w:color w:val="000000"/>
          <w:sz w:val="32"/>
          <w:szCs w:val="32"/>
        </w:rPr>
        <w:t>，行政村宽带覆盖率达到</w:t>
      </w:r>
      <w:r>
        <w:rPr>
          <w:rFonts w:ascii="????" w:hAnsi="????" w:eastAsia="Times New Roman" w:cs="仿宋"/>
          <w:color w:val="000000"/>
          <w:sz w:val="32"/>
          <w:szCs w:val="32"/>
        </w:rPr>
        <w:t>94%</w:t>
      </w:r>
      <w:r>
        <w:rPr>
          <w:rFonts w:hint="eastAsia" w:ascii="宋体" w:hAnsi="宋体" w:cs="宋体"/>
          <w:color w:val="000000"/>
          <w:sz w:val="32"/>
          <w:szCs w:val="32"/>
        </w:rPr>
        <w:t>，农村危房改造稳步推进。农村教育快速发展，义务教育巩固率达到</w:t>
      </w:r>
      <w:r>
        <w:rPr>
          <w:rFonts w:ascii="????" w:hAnsi="????" w:eastAsia="Times New Roman" w:cs="仿宋"/>
          <w:color w:val="000000"/>
          <w:sz w:val="32"/>
          <w:szCs w:val="32"/>
        </w:rPr>
        <w:t>91.2%</w:t>
      </w:r>
      <w:r>
        <w:rPr>
          <w:rFonts w:hint="eastAsia" w:ascii="宋体" w:hAnsi="宋体" w:cs="宋体"/>
          <w:color w:val="000000"/>
          <w:sz w:val="32"/>
          <w:szCs w:val="32"/>
        </w:rPr>
        <w:t>，医疗卫生条件显著改善，基本公共卫生服务水平提升，农村文化事业蓬勃发展。农村基层组织和民主法制建设不断加强，党群干群关系更加融洽，社会保持和谐稳定。</w:t>
      </w:r>
    </w:p>
    <w:p>
      <w:pPr>
        <w:pStyle w:val="14"/>
        <w:widowControl/>
        <w:spacing w:beforeAutospacing="0" w:afterAutospacing="0" w:line="360" w:lineRule="auto"/>
        <w:ind w:firstLine="640" w:firstLineChars="200"/>
        <w:jc w:val="both"/>
        <w:rPr>
          <w:rFonts w:ascii="????" w:hAnsi="????" w:eastAsia="Times New Roman" w:cs="仿宋"/>
          <w:color w:val="000000"/>
          <w:sz w:val="32"/>
          <w:szCs w:val="32"/>
        </w:rPr>
      </w:pPr>
      <w:r>
        <w:rPr>
          <w:rFonts w:hint="eastAsia" w:ascii="宋体" w:hAnsi="宋体" w:cs="宋体"/>
          <w:color w:val="000000"/>
          <w:sz w:val="32"/>
          <w:szCs w:val="32"/>
        </w:rPr>
        <w:t>同时，还应该清醒地看到，目前我州农业农村基础差、底子薄、发展滞后的状况尚未根本改变，区域间发展不平衡不充分，经济社会发展中最明显的短板仍然在农村。主要表现在：脱贫攻坚任务艰巨繁重，剩余</w:t>
      </w:r>
      <w:r>
        <w:rPr>
          <w:rFonts w:ascii="????" w:hAnsi="????" w:eastAsia="Times New Roman" w:cs="仿宋"/>
          <w:color w:val="000000"/>
          <w:sz w:val="32"/>
          <w:szCs w:val="32"/>
        </w:rPr>
        <w:t>26.01</w:t>
      </w:r>
      <w:r>
        <w:rPr>
          <w:rFonts w:hint="eastAsia" w:ascii="宋体" w:hAnsi="宋体" w:cs="宋体"/>
          <w:color w:val="000000"/>
          <w:sz w:val="32"/>
          <w:szCs w:val="32"/>
        </w:rPr>
        <w:t>万贫困人口都是坚中之坚、难中之难，全州农民人均可支配收入分别仅为全国、全省平均水平的</w:t>
      </w:r>
      <w:r>
        <w:rPr>
          <w:rFonts w:ascii="????" w:hAnsi="????" w:eastAsia="Times New Roman" w:cs="仿宋"/>
          <w:color w:val="000000"/>
          <w:sz w:val="32"/>
          <w:szCs w:val="32"/>
        </w:rPr>
        <w:t>46.2%</w:t>
      </w:r>
      <w:r>
        <w:rPr>
          <w:rFonts w:hint="eastAsia" w:ascii="宋体" w:hAnsi="宋体" w:cs="宋体"/>
          <w:color w:val="000000"/>
          <w:sz w:val="32"/>
          <w:szCs w:val="32"/>
        </w:rPr>
        <w:t>和</w:t>
      </w:r>
      <w:r>
        <w:rPr>
          <w:rFonts w:ascii="????" w:hAnsi="????" w:eastAsia="Times New Roman" w:cs="仿宋"/>
          <w:color w:val="000000"/>
          <w:sz w:val="32"/>
          <w:szCs w:val="32"/>
        </w:rPr>
        <w:t>76.8%</w:t>
      </w:r>
      <w:r>
        <w:rPr>
          <w:rFonts w:hint="eastAsia" w:ascii="宋体" w:hAnsi="宋体" w:cs="宋体"/>
          <w:color w:val="000000"/>
          <w:sz w:val="32"/>
          <w:szCs w:val="32"/>
        </w:rPr>
        <w:t>，</w:t>
      </w:r>
      <w:r>
        <w:rPr>
          <w:rFonts w:ascii="????" w:hAnsi="????" w:eastAsia="Times New Roman" w:cs="仿宋"/>
          <w:color w:val="000000"/>
          <w:sz w:val="32"/>
          <w:szCs w:val="32"/>
        </w:rPr>
        <w:t>53%</w:t>
      </w:r>
      <w:r>
        <w:rPr>
          <w:rFonts w:hint="eastAsia" w:ascii="宋体" w:hAnsi="宋体" w:cs="宋体"/>
          <w:color w:val="000000"/>
          <w:sz w:val="32"/>
          <w:szCs w:val="32"/>
        </w:rPr>
        <w:t>的村是集体经济空壳村</w:t>
      </w:r>
      <w:bookmarkStart w:id="15" w:name="_Hlk527908080"/>
      <w:r>
        <w:rPr>
          <w:rFonts w:hint="eastAsia" w:ascii="宋体" w:hAnsi="宋体" w:cs="宋体"/>
          <w:color w:val="000000"/>
          <w:sz w:val="32"/>
          <w:szCs w:val="32"/>
        </w:rPr>
        <w:t>，</w:t>
      </w:r>
      <w:bookmarkEnd w:id="15"/>
      <w:r>
        <w:rPr>
          <w:rFonts w:hint="eastAsia" w:ascii="宋体" w:hAnsi="宋体" w:cs="宋体"/>
          <w:color w:val="000000"/>
          <w:sz w:val="32"/>
          <w:szCs w:val="32"/>
        </w:rPr>
        <w:t>龙头企业和专业合作社的带动能力不强，贫困群众缺乏稳定的就业增收渠道；农业供给侧结构性改革面临</w:t>
      </w:r>
      <w:r>
        <w:rPr>
          <w:rFonts w:ascii="????" w:hAnsi="????" w:eastAsia="Times New Roman" w:cs="仿宋"/>
          <w:color w:val="000000"/>
          <w:sz w:val="32"/>
          <w:szCs w:val="32"/>
        </w:rPr>
        <w:t>“</w:t>
      </w:r>
      <w:r>
        <w:rPr>
          <w:rFonts w:hint="eastAsia" w:ascii="宋体" w:hAnsi="宋体" w:cs="宋体"/>
          <w:color w:val="000000"/>
          <w:sz w:val="32"/>
          <w:szCs w:val="32"/>
        </w:rPr>
        <w:t>杠杆</w:t>
      </w:r>
      <w:r>
        <w:rPr>
          <w:rFonts w:ascii="????" w:hAnsi="????" w:eastAsia="Times New Roman" w:cs="仿宋"/>
          <w:color w:val="000000"/>
          <w:sz w:val="32"/>
          <w:szCs w:val="32"/>
        </w:rPr>
        <w:t>”</w:t>
      </w:r>
      <w:r>
        <w:rPr>
          <w:rFonts w:hint="eastAsia" w:ascii="宋体" w:hAnsi="宋体" w:cs="宋体"/>
          <w:color w:val="000000"/>
          <w:sz w:val="32"/>
          <w:szCs w:val="32"/>
        </w:rPr>
        <w:t>支撑不足的问题</w:t>
      </w:r>
      <w:bookmarkStart w:id="16" w:name="_Hlk527908128"/>
      <w:r>
        <w:rPr>
          <w:rFonts w:hint="eastAsia" w:ascii="宋体" w:hAnsi="宋体" w:cs="宋体"/>
          <w:color w:val="000000"/>
          <w:sz w:val="32"/>
          <w:szCs w:val="32"/>
        </w:rPr>
        <w:t>，</w:t>
      </w:r>
      <w:bookmarkEnd w:id="16"/>
      <w:r>
        <w:rPr>
          <w:rFonts w:hint="eastAsia" w:ascii="宋体" w:hAnsi="宋体" w:cs="宋体"/>
          <w:color w:val="000000"/>
          <w:sz w:val="32"/>
          <w:szCs w:val="32"/>
        </w:rPr>
        <w:t>农业结构不优、质量不高，特色优势农产品产业发展水平低，农业市场化程度不高、产业链条短，农产品加工短板明显，一二三产业融合不够紧密；生态环境脆弱，自然灾害频发，基础设施依然薄弱，耕地质量不高、有效灌溉面积小、水土流失严重，农业仍然靠天吃饭，尚有</w:t>
      </w:r>
      <w:r>
        <w:rPr>
          <w:rFonts w:ascii="????" w:hAnsi="????" w:eastAsia="Times New Roman" w:cs="仿宋"/>
          <w:color w:val="000000"/>
          <w:sz w:val="32"/>
          <w:szCs w:val="32"/>
        </w:rPr>
        <w:t>4600</w:t>
      </w:r>
      <w:r>
        <w:rPr>
          <w:rFonts w:hint="eastAsia" w:ascii="宋体" w:hAnsi="宋体" w:cs="宋体"/>
          <w:color w:val="000000"/>
          <w:sz w:val="32"/>
          <w:szCs w:val="32"/>
        </w:rPr>
        <w:t>公里的村组道路需要硬化，安全饮水水源保障能力不足；农村社会事业和公共服务依然滞后，人均受教育程度低，健康意识和健康水平低，文化设施覆盖率低；农村基层组织带动能力不强，村庄空心化、农户空巢化、农民老龄化的问题日益突出，乡村治理体系亟待完善。</w:t>
      </w:r>
    </w:p>
    <w:p>
      <w:pPr>
        <w:pStyle w:val="3"/>
        <w:jc w:val="center"/>
        <w:rPr>
          <w:rFonts w:ascii="楷体" w:hAnsi="楷体" w:eastAsia="楷体"/>
          <w:color w:val="000000"/>
          <w:sz w:val="32"/>
          <w:szCs w:val="32"/>
        </w:rPr>
      </w:pPr>
      <w:bookmarkStart w:id="17" w:name="_Toc528700597"/>
      <w:bookmarkStart w:id="18" w:name="_Toc31404_WPSOffice_Level2"/>
      <w:bookmarkStart w:id="19" w:name="_Toc4155_WPSOffice_Level2"/>
      <w:r>
        <w:rPr>
          <w:rFonts w:hint="eastAsia" w:ascii="楷体" w:hAnsi="楷体" w:eastAsia="楷体"/>
          <w:color w:val="000000"/>
          <w:sz w:val="32"/>
          <w:szCs w:val="32"/>
        </w:rPr>
        <w:t>第三章</w:t>
      </w:r>
      <w:r>
        <w:rPr>
          <w:rFonts w:ascii="楷体" w:hAnsi="楷体" w:eastAsia="楷体"/>
          <w:color w:val="000000"/>
          <w:sz w:val="32"/>
          <w:szCs w:val="32"/>
        </w:rPr>
        <w:t xml:space="preserve">  </w:t>
      </w:r>
      <w:r>
        <w:rPr>
          <w:rFonts w:hint="eastAsia" w:ascii="楷体" w:hAnsi="楷体" w:eastAsia="楷体"/>
          <w:color w:val="000000"/>
          <w:sz w:val="32"/>
          <w:szCs w:val="32"/>
        </w:rPr>
        <w:t>有利条件</w:t>
      </w:r>
      <w:bookmarkEnd w:id="17"/>
      <w:bookmarkEnd w:id="18"/>
      <w:bookmarkEnd w:id="19"/>
    </w:p>
    <w:p>
      <w:pPr>
        <w:pStyle w:val="14"/>
        <w:widowControl/>
        <w:spacing w:beforeAutospacing="0" w:afterAutospacing="0" w:line="360" w:lineRule="auto"/>
        <w:ind w:firstLine="640" w:firstLineChars="200"/>
        <w:jc w:val="both"/>
        <w:rPr>
          <w:rFonts w:ascii="????" w:hAnsi="????" w:eastAsia="Times New Roman" w:cs="仿宋"/>
          <w:color w:val="000000"/>
          <w:sz w:val="32"/>
          <w:szCs w:val="32"/>
        </w:rPr>
      </w:pPr>
      <w:r>
        <w:rPr>
          <w:rFonts w:ascii="????" w:hAnsi="????" w:eastAsia="Times New Roman" w:cs="仿宋"/>
          <w:color w:val="000000"/>
          <w:sz w:val="32"/>
          <w:szCs w:val="32"/>
        </w:rPr>
        <w:t>2018</w:t>
      </w:r>
      <w:r>
        <w:rPr>
          <w:rFonts w:hint="eastAsia" w:ascii="宋体" w:hAnsi="宋体" w:cs="宋体"/>
          <w:color w:val="000000"/>
          <w:sz w:val="32"/>
          <w:szCs w:val="32"/>
        </w:rPr>
        <w:t>至</w:t>
      </w:r>
      <w:r>
        <w:rPr>
          <w:rFonts w:ascii="????" w:hAnsi="????" w:eastAsia="Times New Roman" w:cs="仿宋"/>
          <w:color w:val="000000"/>
          <w:sz w:val="32"/>
          <w:szCs w:val="32"/>
        </w:rPr>
        <w:t>2022</w:t>
      </w:r>
      <w:r>
        <w:rPr>
          <w:rFonts w:hint="eastAsia" w:ascii="宋体" w:hAnsi="宋体" w:cs="宋体"/>
          <w:color w:val="000000"/>
          <w:sz w:val="32"/>
          <w:szCs w:val="32"/>
        </w:rPr>
        <w:t>年，是实施乡村振兴战略的第一个五年，任务艰巨，充满挑战，同时也存在诸多难得的发展机遇，推动</w:t>
      </w:r>
      <w:r>
        <w:rPr>
          <w:rFonts w:ascii="????" w:hAnsi="????" w:eastAsia="Times New Roman" w:cs="仿宋"/>
          <w:color w:val="000000"/>
          <w:sz w:val="32"/>
          <w:szCs w:val="32"/>
        </w:rPr>
        <w:t>“</w:t>
      </w:r>
      <w:r>
        <w:rPr>
          <w:rFonts w:hint="eastAsia" w:ascii="宋体" w:hAnsi="宋体" w:cs="宋体"/>
          <w:color w:val="000000"/>
          <w:sz w:val="32"/>
          <w:szCs w:val="32"/>
        </w:rPr>
        <w:t>三农</w:t>
      </w:r>
      <w:r>
        <w:rPr>
          <w:rFonts w:ascii="????" w:hAnsi="????" w:eastAsia="Times New Roman" w:cs="仿宋"/>
          <w:color w:val="000000"/>
          <w:sz w:val="32"/>
          <w:szCs w:val="32"/>
        </w:rPr>
        <w:t>”</w:t>
      </w:r>
      <w:r>
        <w:rPr>
          <w:rFonts w:hint="eastAsia" w:ascii="宋体" w:hAnsi="宋体" w:cs="宋体"/>
          <w:color w:val="000000"/>
          <w:sz w:val="32"/>
          <w:szCs w:val="32"/>
        </w:rPr>
        <w:t>工作具有许多有利条件。实施乡村振兴战略写入党章，成为全党的共同意志，有习近平总书记把舵定向，有党中央、国务院的高度重视和科学决策，有省委省政府和州委州政府的坚强领导，有全州干部群众埋头苦干、扎实工作的作风，乡村振兴具有根本政治保障和坚实工作基础。国家</w:t>
      </w:r>
      <w:r>
        <w:rPr>
          <w:rFonts w:ascii="????" w:hAnsi="????" w:eastAsia="Times New Roman" w:cs="仿宋"/>
          <w:color w:val="000000"/>
          <w:sz w:val="32"/>
          <w:szCs w:val="32"/>
        </w:rPr>
        <w:t>“</w:t>
      </w:r>
      <w:r>
        <w:rPr>
          <w:rFonts w:hint="eastAsia" w:ascii="宋体" w:hAnsi="宋体" w:cs="宋体"/>
          <w:color w:val="000000"/>
          <w:sz w:val="32"/>
          <w:szCs w:val="32"/>
        </w:rPr>
        <w:t>一带一路</w:t>
      </w:r>
      <w:r>
        <w:rPr>
          <w:rFonts w:ascii="????" w:hAnsi="????" w:eastAsia="Times New Roman" w:cs="仿宋"/>
          <w:color w:val="000000"/>
          <w:sz w:val="32"/>
          <w:szCs w:val="32"/>
        </w:rPr>
        <w:t>”</w:t>
      </w:r>
      <w:r>
        <w:rPr>
          <w:rFonts w:hint="eastAsia" w:ascii="宋体" w:hAnsi="宋体" w:cs="宋体"/>
          <w:color w:val="000000"/>
          <w:sz w:val="32"/>
          <w:szCs w:val="32"/>
        </w:rPr>
        <w:t>战略的深入推进，为我州在更高平台、更大范围内发展外向型经济，加强产业对接，实现与沿线国家交流合作拓展了空间，乡村振兴具有新的增长点。党中央国务院、省委省政府、州委州政府对农业农村的支持力度不断加大，推进城乡融合发展体制机制和政策体系不断健全，农村土地集体所有制、双层经营体制不断完善，农村</w:t>
      </w:r>
      <w:r>
        <w:rPr>
          <w:rFonts w:ascii="????" w:hAnsi="????" w:eastAsia="Times New Roman" w:cs="仿宋"/>
          <w:color w:val="000000"/>
          <w:sz w:val="32"/>
          <w:szCs w:val="32"/>
        </w:rPr>
        <w:t>“</w:t>
      </w:r>
      <w:r>
        <w:rPr>
          <w:rFonts w:hint="eastAsia" w:ascii="宋体" w:hAnsi="宋体" w:cs="宋体"/>
          <w:color w:val="000000"/>
          <w:sz w:val="32"/>
          <w:szCs w:val="32"/>
        </w:rPr>
        <w:t>三变</w:t>
      </w:r>
      <w:r>
        <w:rPr>
          <w:rFonts w:ascii="????" w:hAnsi="????" w:eastAsia="Times New Roman" w:cs="仿宋"/>
          <w:color w:val="000000"/>
          <w:sz w:val="32"/>
          <w:szCs w:val="32"/>
        </w:rPr>
        <w:t>”</w:t>
      </w:r>
      <w:r>
        <w:rPr>
          <w:rFonts w:hint="eastAsia" w:ascii="宋体" w:hAnsi="宋体" w:cs="宋体"/>
          <w:color w:val="000000"/>
          <w:sz w:val="32"/>
          <w:szCs w:val="32"/>
        </w:rPr>
        <w:t>改革深入推进，农村生产生活条件加快改善，乡村振兴具有制度机制保障。临夏</w:t>
      </w:r>
      <w:r>
        <w:rPr>
          <w:rFonts w:ascii="????" w:hAnsi="????" w:eastAsia="Times New Roman" w:cs="仿宋"/>
          <w:color w:val="000000"/>
          <w:sz w:val="32"/>
          <w:szCs w:val="32"/>
        </w:rPr>
        <w:t>“</w:t>
      </w:r>
      <w:r>
        <w:rPr>
          <w:rFonts w:hint="eastAsia" w:ascii="宋体" w:hAnsi="宋体" w:cs="宋体"/>
          <w:color w:val="000000"/>
          <w:sz w:val="32"/>
          <w:szCs w:val="32"/>
        </w:rPr>
        <w:t>西部旱码头</w:t>
      </w:r>
      <w:r>
        <w:rPr>
          <w:rFonts w:ascii="????" w:hAnsi="????" w:eastAsia="Times New Roman" w:cs="仿宋"/>
          <w:color w:val="000000"/>
          <w:sz w:val="32"/>
          <w:szCs w:val="32"/>
        </w:rPr>
        <w:t>”</w:t>
      </w:r>
      <w:r>
        <w:rPr>
          <w:rFonts w:hint="eastAsia" w:ascii="宋体" w:hAnsi="宋体" w:cs="宋体"/>
          <w:color w:val="000000"/>
          <w:sz w:val="32"/>
          <w:szCs w:val="32"/>
        </w:rPr>
        <w:t>的区位优势、悠久的历史文化、重要的生态地位、丰富的旅游资源，乡村振兴具有坚实的发展基础。</w:t>
      </w:r>
    </w:p>
    <w:p>
      <w:pPr>
        <w:pStyle w:val="15"/>
        <w:spacing w:beforeLines="200" w:after="0" w:line="500" w:lineRule="exact"/>
        <w:rPr>
          <w:rFonts w:ascii="黑体" w:hAnsi="黑体" w:eastAsia="黑体"/>
          <w:color w:val="000000"/>
        </w:rPr>
      </w:pPr>
      <w:bookmarkStart w:id="20" w:name="_Toc6425_WPSOffice_Level1"/>
      <w:bookmarkStart w:id="21" w:name="_Toc4893_WPSOffice_Level1"/>
      <w:bookmarkStart w:id="22" w:name="_Toc528700598"/>
      <w:r>
        <w:rPr>
          <w:rFonts w:hint="eastAsia" w:ascii="黑体" w:hAnsi="黑体" w:eastAsia="黑体"/>
          <w:color w:val="000000"/>
        </w:rPr>
        <w:t>第二篇</w:t>
      </w:r>
      <w:r>
        <w:rPr>
          <w:rFonts w:ascii="黑体" w:hAnsi="黑体" w:eastAsia="黑体"/>
          <w:color w:val="000000"/>
        </w:rPr>
        <w:t xml:space="preserve"> </w:t>
      </w:r>
      <w:r>
        <w:rPr>
          <w:rFonts w:hint="eastAsia" w:ascii="黑体" w:hAnsi="黑体" w:eastAsia="黑体"/>
          <w:color w:val="000000"/>
        </w:rPr>
        <w:t>总体要求</w:t>
      </w:r>
      <w:bookmarkEnd w:id="20"/>
      <w:bookmarkEnd w:id="21"/>
      <w:bookmarkEnd w:id="22"/>
    </w:p>
    <w:p>
      <w:pPr>
        <w:spacing w:beforeLines="200" w:line="360" w:lineRule="auto"/>
        <w:ind w:firstLine="640" w:firstLineChars="200"/>
        <w:rPr>
          <w:rFonts w:ascii="????" w:hAnsi="????" w:eastAsia="Times New Roman" w:cs="仿宋"/>
          <w:color w:val="000000"/>
          <w:kern w:val="0"/>
          <w:sz w:val="32"/>
          <w:szCs w:val="32"/>
        </w:rPr>
      </w:pPr>
      <w:r>
        <w:rPr>
          <w:rFonts w:hint="eastAsia" w:ascii="宋体" w:hAnsi="宋体" w:cs="宋体"/>
          <w:color w:val="000000"/>
          <w:kern w:val="0"/>
          <w:sz w:val="32"/>
          <w:szCs w:val="32"/>
        </w:rPr>
        <w:t>按照到</w:t>
      </w:r>
      <w:r>
        <w:rPr>
          <w:rFonts w:ascii="????" w:hAnsi="????" w:eastAsia="Times New Roman" w:cs="仿宋"/>
          <w:color w:val="000000"/>
          <w:kern w:val="0"/>
          <w:sz w:val="32"/>
          <w:szCs w:val="32"/>
        </w:rPr>
        <w:t>2020</w:t>
      </w:r>
      <w:r>
        <w:rPr>
          <w:rFonts w:hint="eastAsia" w:ascii="宋体" w:hAnsi="宋体" w:cs="宋体"/>
          <w:color w:val="000000"/>
          <w:kern w:val="0"/>
          <w:sz w:val="32"/>
          <w:szCs w:val="32"/>
        </w:rPr>
        <w:t>年实现全面建成小康社会和分两个阶段实现第二个百年奋斗目标的战略部署，</w:t>
      </w:r>
      <w:r>
        <w:rPr>
          <w:rFonts w:ascii="????" w:hAnsi="????" w:eastAsia="Times New Roman" w:cs="仿宋"/>
          <w:color w:val="000000"/>
          <w:kern w:val="0"/>
          <w:sz w:val="32"/>
          <w:szCs w:val="32"/>
        </w:rPr>
        <w:t>2018</w:t>
      </w:r>
      <w:r>
        <w:rPr>
          <w:rFonts w:hint="eastAsia" w:ascii="宋体" w:hAnsi="宋体" w:cs="宋体"/>
          <w:color w:val="000000"/>
          <w:kern w:val="0"/>
          <w:sz w:val="32"/>
          <w:szCs w:val="32"/>
        </w:rPr>
        <w:t>年至</w:t>
      </w:r>
      <w:r>
        <w:rPr>
          <w:rFonts w:ascii="????" w:hAnsi="????" w:eastAsia="Times New Roman" w:cs="仿宋"/>
          <w:color w:val="000000"/>
          <w:kern w:val="0"/>
          <w:sz w:val="32"/>
          <w:szCs w:val="32"/>
        </w:rPr>
        <w:t>2022</w:t>
      </w:r>
      <w:r>
        <w:rPr>
          <w:rFonts w:hint="eastAsia" w:ascii="宋体" w:hAnsi="宋体" w:cs="宋体"/>
          <w:color w:val="000000"/>
          <w:kern w:val="0"/>
          <w:sz w:val="32"/>
          <w:szCs w:val="32"/>
        </w:rPr>
        <w:t>年是关键的五年，既要在我州坚决打赢脱贫攻坚战，与全国全省一道全面建成小康社会，又要为基本实现我州农业农村现代化打好坚实基础。</w:t>
      </w:r>
    </w:p>
    <w:p>
      <w:pPr>
        <w:pStyle w:val="3"/>
        <w:jc w:val="center"/>
        <w:rPr>
          <w:rFonts w:ascii="楷体" w:hAnsi="楷体" w:eastAsia="楷体"/>
          <w:color w:val="000000"/>
          <w:sz w:val="32"/>
          <w:szCs w:val="32"/>
        </w:rPr>
      </w:pPr>
      <w:bookmarkStart w:id="23" w:name="_Toc528700599"/>
      <w:bookmarkStart w:id="24" w:name="_Toc26850_WPSOffice_Level2"/>
      <w:bookmarkStart w:id="25" w:name="_Toc28881_WPSOffice_Level2"/>
      <w:r>
        <w:rPr>
          <w:rFonts w:hint="eastAsia" w:ascii="楷体" w:hAnsi="楷体" w:eastAsia="楷体"/>
          <w:color w:val="000000"/>
          <w:sz w:val="32"/>
          <w:szCs w:val="32"/>
        </w:rPr>
        <w:t>第四章</w:t>
      </w:r>
      <w:r>
        <w:rPr>
          <w:rFonts w:ascii="楷体" w:hAnsi="楷体" w:eastAsia="楷体"/>
          <w:color w:val="000000"/>
          <w:sz w:val="32"/>
          <w:szCs w:val="32"/>
        </w:rPr>
        <w:t xml:space="preserve">  </w:t>
      </w:r>
      <w:r>
        <w:rPr>
          <w:rFonts w:hint="eastAsia" w:ascii="楷体" w:hAnsi="楷体" w:eastAsia="楷体"/>
          <w:color w:val="000000"/>
          <w:sz w:val="32"/>
          <w:szCs w:val="32"/>
        </w:rPr>
        <w:t>指导思想</w:t>
      </w:r>
      <w:bookmarkEnd w:id="23"/>
      <w:bookmarkEnd w:id="24"/>
      <w:bookmarkEnd w:id="25"/>
    </w:p>
    <w:p>
      <w:pPr>
        <w:adjustRightInd w:val="0"/>
        <w:snapToGrid w:val="0"/>
        <w:spacing w:line="360" w:lineRule="auto"/>
        <w:ind w:firstLine="640" w:firstLineChars="200"/>
        <w:textAlignment w:val="center"/>
        <w:rPr>
          <w:rFonts w:ascii="????" w:hAnsi="????" w:eastAsia="Times New Roman" w:cs="仿宋"/>
          <w:color w:val="000000"/>
          <w:kern w:val="0"/>
          <w:sz w:val="32"/>
          <w:szCs w:val="32"/>
        </w:rPr>
      </w:pPr>
      <w:r>
        <w:rPr>
          <w:rFonts w:hint="eastAsia" w:ascii="宋体" w:hAnsi="宋体" w:cs="宋体"/>
          <w:color w:val="000000"/>
          <w:kern w:val="0"/>
          <w:sz w:val="32"/>
          <w:szCs w:val="32"/>
        </w:rPr>
        <w:t>以习近平新时代中国特色社会主义思想为指导，全面贯彻党的十九大和十九届二中、三中全会精神，深入贯彻落实习近平总书记</w:t>
      </w:r>
      <w:r>
        <w:rPr>
          <w:rFonts w:ascii="????" w:hAnsi="????" w:eastAsia="Times New Roman" w:cs="仿宋"/>
          <w:color w:val="000000"/>
          <w:kern w:val="0"/>
          <w:sz w:val="32"/>
          <w:szCs w:val="32"/>
        </w:rPr>
        <w:t>“</w:t>
      </w:r>
      <w:r>
        <w:rPr>
          <w:rFonts w:hint="eastAsia" w:ascii="宋体" w:hAnsi="宋体" w:cs="宋体"/>
          <w:color w:val="000000"/>
          <w:kern w:val="0"/>
          <w:sz w:val="32"/>
          <w:szCs w:val="32"/>
        </w:rPr>
        <w:t>三农</w:t>
      </w:r>
      <w:r>
        <w:rPr>
          <w:rFonts w:ascii="????" w:hAnsi="????" w:eastAsia="Times New Roman" w:cs="仿宋"/>
          <w:color w:val="000000"/>
          <w:kern w:val="0"/>
          <w:sz w:val="32"/>
          <w:szCs w:val="32"/>
        </w:rPr>
        <w:t>”</w:t>
      </w:r>
      <w:r>
        <w:rPr>
          <w:rFonts w:hint="eastAsia" w:ascii="宋体" w:hAnsi="宋体" w:cs="宋体"/>
          <w:color w:val="000000"/>
          <w:kern w:val="0"/>
          <w:sz w:val="32"/>
          <w:szCs w:val="32"/>
        </w:rPr>
        <w:t>工作重要论述和视察甘肃重要讲话、</w:t>
      </w:r>
      <w:r>
        <w:rPr>
          <w:rFonts w:ascii="????" w:hAnsi="????" w:eastAsia="Times New Roman" w:cs="仿宋"/>
          <w:color w:val="000000"/>
          <w:kern w:val="0"/>
          <w:sz w:val="32"/>
          <w:szCs w:val="32"/>
        </w:rPr>
        <w:t>“</w:t>
      </w:r>
      <w:r>
        <w:rPr>
          <w:rFonts w:hint="eastAsia" w:ascii="宋体" w:hAnsi="宋体" w:cs="宋体"/>
          <w:color w:val="000000"/>
          <w:kern w:val="0"/>
          <w:sz w:val="32"/>
          <w:szCs w:val="32"/>
        </w:rPr>
        <w:t>八个着力</w:t>
      </w:r>
      <w:r>
        <w:rPr>
          <w:rFonts w:ascii="????" w:hAnsi="????" w:eastAsia="Times New Roman" w:cs="仿宋"/>
          <w:color w:val="000000"/>
          <w:kern w:val="0"/>
          <w:sz w:val="32"/>
          <w:szCs w:val="32"/>
        </w:rPr>
        <w:t>”</w:t>
      </w:r>
      <w:r>
        <w:rPr>
          <w:rFonts w:hint="eastAsia" w:ascii="宋体" w:hAnsi="宋体" w:cs="宋体"/>
          <w:color w:val="000000"/>
          <w:kern w:val="0"/>
          <w:sz w:val="32"/>
          <w:szCs w:val="32"/>
        </w:rPr>
        <w:t>重要指示精神，全面落实省委省政府重大决策部署，加强党对</w:t>
      </w:r>
      <w:r>
        <w:rPr>
          <w:rFonts w:ascii="????" w:hAnsi="????" w:eastAsia="Times New Roman" w:cs="仿宋"/>
          <w:color w:val="000000"/>
          <w:kern w:val="0"/>
          <w:sz w:val="32"/>
          <w:szCs w:val="32"/>
        </w:rPr>
        <w:t>“</w:t>
      </w:r>
      <w:r>
        <w:rPr>
          <w:rFonts w:hint="eastAsia" w:ascii="宋体" w:hAnsi="宋体" w:cs="宋体"/>
          <w:color w:val="000000"/>
          <w:kern w:val="0"/>
          <w:sz w:val="32"/>
          <w:szCs w:val="32"/>
        </w:rPr>
        <w:t>三农</w:t>
      </w:r>
      <w:r>
        <w:rPr>
          <w:rFonts w:ascii="????" w:hAnsi="????" w:eastAsia="Times New Roman" w:cs="仿宋"/>
          <w:color w:val="000000"/>
          <w:kern w:val="0"/>
          <w:sz w:val="32"/>
          <w:szCs w:val="32"/>
        </w:rPr>
        <w:t>”</w:t>
      </w:r>
      <w:r>
        <w:rPr>
          <w:rFonts w:hint="eastAsia" w:ascii="宋体" w:hAnsi="宋体" w:cs="宋体"/>
          <w:color w:val="000000"/>
          <w:kern w:val="0"/>
          <w:sz w:val="32"/>
          <w:szCs w:val="32"/>
        </w:rPr>
        <w:t>工作的全面领导，坚持稳中求进工作总基调，牢固树立新发展理念，落实高质量发展要求，紧紧围绕统筹推进</w:t>
      </w:r>
      <w:r>
        <w:rPr>
          <w:rFonts w:ascii="????" w:hAnsi="????" w:eastAsia="Times New Roman" w:cs="仿宋"/>
          <w:color w:val="000000"/>
          <w:kern w:val="0"/>
          <w:sz w:val="32"/>
          <w:szCs w:val="32"/>
        </w:rPr>
        <w:t>“</w:t>
      </w:r>
      <w:r>
        <w:rPr>
          <w:rFonts w:hint="eastAsia" w:ascii="宋体" w:hAnsi="宋体" w:cs="宋体"/>
          <w:color w:val="000000"/>
          <w:kern w:val="0"/>
          <w:sz w:val="32"/>
          <w:szCs w:val="32"/>
        </w:rPr>
        <w:t>五位一体</w:t>
      </w:r>
      <w:r>
        <w:rPr>
          <w:rFonts w:ascii="????" w:hAnsi="????" w:eastAsia="Times New Roman" w:cs="仿宋"/>
          <w:color w:val="000000"/>
          <w:kern w:val="0"/>
          <w:sz w:val="32"/>
          <w:szCs w:val="32"/>
        </w:rPr>
        <w:t>”</w:t>
      </w:r>
      <w:r>
        <w:rPr>
          <w:rFonts w:hint="eastAsia" w:ascii="宋体" w:hAnsi="宋体" w:cs="宋体"/>
          <w:color w:val="000000"/>
          <w:kern w:val="0"/>
          <w:sz w:val="32"/>
          <w:szCs w:val="32"/>
        </w:rPr>
        <w:t>总体布局和协调推进</w:t>
      </w:r>
      <w:r>
        <w:rPr>
          <w:rFonts w:ascii="????" w:hAnsi="????" w:eastAsia="Times New Roman" w:cs="仿宋"/>
          <w:color w:val="000000"/>
          <w:kern w:val="0"/>
          <w:sz w:val="32"/>
          <w:szCs w:val="32"/>
        </w:rPr>
        <w:t>“</w:t>
      </w:r>
      <w:r>
        <w:rPr>
          <w:rFonts w:hint="eastAsia" w:ascii="宋体" w:hAnsi="宋体" w:cs="宋体"/>
          <w:color w:val="000000"/>
          <w:kern w:val="0"/>
          <w:sz w:val="32"/>
          <w:szCs w:val="32"/>
        </w:rPr>
        <w:t>四个全面</w:t>
      </w:r>
      <w:r>
        <w:rPr>
          <w:rFonts w:ascii="????" w:hAnsi="????" w:eastAsia="Times New Roman" w:cs="仿宋"/>
          <w:color w:val="000000"/>
          <w:kern w:val="0"/>
          <w:sz w:val="32"/>
          <w:szCs w:val="32"/>
        </w:rPr>
        <w:t>”</w:t>
      </w:r>
      <w:r>
        <w:rPr>
          <w:rFonts w:hint="eastAsia" w:ascii="宋体" w:hAnsi="宋体" w:cs="宋体"/>
          <w:color w:val="000000"/>
          <w:kern w:val="0"/>
          <w:sz w:val="32"/>
          <w:szCs w:val="32"/>
        </w:rPr>
        <w:t>战略布局，坚持把解决好</w:t>
      </w:r>
      <w:r>
        <w:rPr>
          <w:rFonts w:ascii="????" w:hAnsi="????" w:eastAsia="Times New Roman" w:cs="仿宋"/>
          <w:color w:val="000000"/>
          <w:kern w:val="0"/>
          <w:sz w:val="32"/>
          <w:szCs w:val="32"/>
        </w:rPr>
        <w:t>“</w:t>
      </w:r>
      <w:r>
        <w:rPr>
          <w:rFonts w:hint="eastAsia" w:ascii="宋体" w:hAnsi="宋体" w:cs="宋体"/>
          <w:color w:val="000000"/>
          <w:kern w:val="0"/>
          <w:sz w:val="32"/>
          <w:szCs w:val="32"/>
        </w:rPr>
        <w:t>三农</w:t>
      </w:r>
      <w:r>
        <w:rPr>
          <w:rFonts w:ascii="????" w:hAnsi="????" w:eastAsia="Times New Roman" w:cs="仿宋"/>
          <w:color w:val="000000"/>
          <w:kern w:val="0"/>
          <w:sz w:val="32"/>
          <w:szCs w:val="32"/>
        </w:rPr>
        <w:t>”</w:t>
      </w:r>
      <w:r>
        <w:rPr>
          <w:rFonts w:hint="eastAsia" w:ascii="宋体" w:hAnsi="宋体" w:cs="宋体"/>
          <w:color w:val="000000"/>
          <w:kern w:val="0"/>
          <w:sz w:val="32"/>
          <w:szCs w:val="32"/>
        </w:rPr>
        <w:t>问题作为全州工作重中之重，坚持农业农村优先发展，按照</w:t>
      </w:r>
      <w:r>
        <w:rPr>
          <w:rFonts w:ascii="????" w:hAnsi="????" w:eastAsia="Times New Roman" w:cs="仿宋"/>
          <w:color w:val="000000"/>
          <w:kern w:val="0"/>
          <w:sz w:val="32"/>
          <w:szCs w:val="32"/>
        </w:rPr>
        <w:t>“</w:t>
      </w:r>
      <w:r>
        <w:rPr>
          <w:rFonts w:hint="eastAsia" w:ascii="宋体" w:hAnsi="宋体" w:cs="宋体"/>
          <w:color w:val="000000"/>
          <w:kern w:val="0"/>
          <w:sz w:val="32"/>
          <w:szCs w:val="32"/>
        </w:rPr>
        <w:t>产业兴旺、生态宜居、乡风文明、治理有效、生活富裕</w:t>
      </w:r>
      <w:r>
        <w:rPr>
          <w:rFonts w:ascii="????" w:hAnsi="????" w:eastAsia="Times New Roman" w:cs="仿宋"/>
          <w:color w:val="000000"/>
          <w:kern w:val="0"/>
          <w:sz w:val="32"/>
          <w:szCs w:val="32"/>
        </w:rPr>
        <w:t>”</w:t>
      </w:r>
      <w:r>
        <w:rPr>
          <w:rFonts w:hint="eastAsia" w:ascii="宋体" w:hAnsi="宋体" w:cs="宋体"/>
          <w:color w:val="000000"/>
          <w:kern w:val="0"/>
          <w:sz w:val="32"/>
          <w:szCs w:val="32"/>
        </w:rPr>
        <w:t>的总要求，坚决打赢脱贫攻坚战，建立健全城乡融合发展体制机制和政策体系，走城乡融合发展之路、质量兴农之路、乡村绿色发展之路、乡村文化兴盛之路、乡村善治之路、共同富裕之路，统筹推进临夏农村经济建设、政治建设、文化建设、社会建设、生态文明建设和党的建设，着力抓重点、补短板、强弱项、排风险，加快推进乡村治理体系和治理能力现代化，加快推进农业农村现代化，实现乡村产业振兴、人才振兴、文化振兴、生态振兴、组织振兴，推动农业全面升级、农村全面进步、农民全面发展，让农业成为有奔头的产业，让农民成为有吸引力的职业，让农村成为安居乐业的美丽家园。</w:t>
      </w:r>
    </w:p>
    <w:p>
      <w:pPr>
        <w:pStyle w:val="3"/>
        <w:jc w:val="center"/>
        <w:rPr>
          <w:rFonts w:ascii="楷体" w:hAnsi="楷体" w:eastAsia="楷体"/>
          <w:color w:val="000000"/>
          <w:sz w:val="32"/>
          <w:szCs w:val="32"/>
        </w:rPr>
      </w:pPr>
      <w:bookmarkStart w:id="26" w:name="_Toc6449_WPSOffice_Level2"/>
      <w:bookmarkStart w:id="27" w:name="_Toc528700600"/>
      <w:bookmarkStart w:id="28" w:name="_Toc31768_WPSOffice_Level2"/>
      <w:r>
        <w:rPr>
          <w:rFonts w:hint="eastAsia" w:ascii="楷体" w:hAnsi="楷体" w:eastAsia="楷体"/>
          <w:color w:val="000000"/>
          <w:sz w:val="32"/>
          <w:szCs w:val="32"/>
        </w:rPr>
        <w:t>第五章</w:t>
      </w:r>
      <w:r>
        <w:rPr>
          <w:rFonts w:ascii="楷体" w:hAnsi="楷体" w:eastAsia="楷体"/>
          <w:color w:val="000000"/>
          <w:sz w:val="32"/>
          <w:szCs w:val="32"/>
        </w:rPr>
        <w:t xml:space="preserve">  </w:t>
      </w:r>
      <w:r>
        <w:rPr>
          <w:rFonts w:hint="eastAsia" w:ascii="楷体" w:hAnsi="楷体" w:eastAsia="楷体"/>
          <w:color w:val="000000"/>
          <w:sz w:val="32"/>
          <w:szCs w:val="32"/>
        </w:rPr>
        <w:t>基本原则</w:t>
      </w:r>
      <w:bookmarkEnd w:id="26"/>
      <w:bookmarkEnd w:id="27"/>
      <w:bookmarkEnd w:id="28"/>
    </w:p>
    <w:p>
      <w:pPr>
        <w:adjustRightInd w:val="0"/>
        <w:snapToGrid w:val="0"/>
        <w:spacing w:line="360" w:lineRule="auto"/>
        <w:ind w:firstLine="643" w:firstLineChars="200"/>
        <w:textAlignment w:val="center"/>
        <w:rPr>
          <w:rFonts w:ascii="仿宋" w:hAnsi="仿宋" w:eastAsia="仿宋" w:cs="仿宋"/>
          <w:color w:val="000000"/>
          <w:kern w:val="0"/>
          <w:sz w:val="32"/>
          <w:szCs w:val="32"/>
        </w:rPr>
      </w:pPr>
      <w:r>
        <w:rPr>
          <w:rFonts w:ascii="楷体" w:hAnsi="楷体" w:eastAsia="楷体" w:cs="仿宋"/>
          <w:b/>
          <w:color w:val="000000"/>
          <w:kern w:val="0"/>
          <w:sz w:val="32"/>
          <w:szCs w:val="32"/>
        </w:rPr>
        <w:t>——</w:t>
      </w:r>
      <w:r>
        <w:rPr>
          <w:rFonts w:hint="eastAsia" w:ascii="楷体" w:hAnsi="楷体" w:eastAsia="楷体" w:cs="仿宋"/>
          <w:b/>
          <w:color w:val="000000"/>
          <w:kern w:val="0"/>
          <w:sz w:val="32"/>
          <w:szCs w:val="32"/>
        </w:rPr>
        <w:t>坚持党管农村工作。</w:t>
      </w:r>
      <w:r>
        <w:rPr>
          <w:rFonts w:hint="eastAsia" w:ascii="宋体" w:hAnsi="宋体" w:cs="宋体"/>
          <w:color w:val="000000"/>
          <w:kern w:val="0"/>
          <w:sz w:val="32"/>
          <w:szCs w:val="32"/>
        </w:rPr>
        <w:t>毫不动摇地坚持和加强党对农村工作的领导，健全党管农村工作方面的领导体制机制，加强基层党组织建设，确保党在农村工作中始终总揽全局、协调各方，为乡村振兴提供坚强有力的政治保障。</w:t>
      </w:r>
    </w:p>
    <w:p>
      <w:pPr>
        <w:adjustRightInd w:val="0"/>
        <w:snapToGrid w:val="0"/>
        <w:spacing w:line="360" w:lineRule="auto"/>
        <w:ind w:firstLine="643" w:firstLineChars="200"/>
        <w:jc w:val="left"/>
        <w:textAlignment w:val="center"/>
        <w:rPr>
          <w:rFonts w:ascii="????" w:hAnsi="????" w:eastAsia="Times New Roman" w:cs="仿宋"/>
          <w:color w:val="000000"/>
          <w:kern w:val="0"/>
          <w:sz w:val="32"/>
          <w:szCs w:val="32"/>
        </w:rPr>
      </w:pPr>
      <w:r>
        <w:rPr>
          <w:rFonts w:ascii="楷体" w:hAnsi="楷体" w:eastAsia="楷体" w:cs="仿宋"/>
          <w:b/>
          <w:color w:val="000000"/>
          <w:kern w:val="0"/>
          <w:sz w:val="32"/>
          <w:szCs w:val="32"/>
        </w:rPr>
        <w:t>——</w:t>
      </w:r>
      <w:r>
        <w:rPr>
          <w:rFonts w:hint="eastAsia" w:ascii="楷体" w:hAnsi="楷体" w:eastAsia="楷体" w:cs="仿宋"/>
          <w:b/>
          <w:color w:val="000000"/>
          <w:kern w:val="0"/>
          <w:sz w:val="32"/>
          <w:szCs w:val="32"/>
        </w:rPr>
        <w:t>坚持农业农村优先发展。</w:t>
      </w:r>
      <w:r>
        <w:rPr>
          <w:rFonts w:hint="eastAsia" w:ascii="宋体" w:hAnsi="宋体" w:cs="宋体"/>
          <w:color w:val="000000"/>
          <w:kern w:val="0"/>
          <w:sz w:val="32"/>
          <w:szCs w:val="32"/>
        </w:rPr>
        <w:t>坚决把思想和行动统一到中央关于实施乡村振兴战略的重大决策部署上来，把实现乡村振兴作为全州各级党委、政府和干部群众的共同意志、共同行动，做到认识统一、步调一致，在干部配备上优先考虑，在要素配置上优先满足，在资金投入上优先保障，在公共服务上优先安排，加快补齐农业农村短板。</w:t>
      </w:r>
    </w:p>
    <w:p>
      <w:pPr>
        <w:adjustRightInd w:val="0"/>
        <w:snapToGrid w:val="0"/>
        <w:spacing w:line="360" w:lineRule="auto"/>
        <w:ind w:firstLine="643" w:firstLineChars="200"/>
        <w:textAlignment w:val="center"/>
        <w:rPr>
          <w:rFonts w:ascii="????" w:hAnsi="????" w:eastAsia="Times New Roman" w:cs="仿宋"/>
          <w:color w:val="000000"/>
          <w:kern w:val="0"/>
          <w:sz w:val="32"/>
          <w:szCs w:val="32"/>
        </w:rPr>
      </w:pPr>
      <w:r>
        <w:rPr>
          <w:rFonts w:ascii="楷体" w:hAnsi="楷体" w:eastAsia="楷体" w:cs="仿宋"/>
          <w:b/>
          <w:color w:val="000000"/>
          <w:kern w:val="0"/>
          <w:sz w:val="32"/>
          <w:szCs w:val="32"/>
        </w:rPr>
        <w:t>——</w:t>
      </w:r>
      <w:r>
        <w:rPr>
          <w:rFonts w:hint="eastAsia" w:ascii="楷体" w:hAnsi="楷体" w:eastAsia="楷体" w:cs="仿宋"/>
          <w:b/>
          <w:color w:val="000000"/>
          <w:kern w:val="0"/>
          <w:sz w:val="32"/>
          <w:szCs w:val="32"/>
        </w:rPr>
        <w:t>坚持农民主体地位。</w:t>
      </w:r>
      <w:r>
        <w:rPr>
          <w:rFonts w:hint="eastAsia" w:ascii="宋体" w:hAnsi="宋体" w:cs="宋体"/>
          <w:color w:val="000000"/>
          <w:kern w:val="0"/>
          <w:sz w:val="32"/>
          <w:szCs w:val="32"/>
        </w:rPr>
        <w:t>充分尊重农民意愿，切实发挥农民在乡村振兴中的主体作用，把维护农民群众的根本利益、促进农民共同富裕作为出发点和归宿点，支持农民创新创造，激发农民内在活力，振奋实干精神，提高自我发展能力，强化造血功能，促进农民持续增收，不断提升农民的获得感、幸福感、安全感。</w:t>
      </w:r>
    </w:p>
    <w:p>
      <w:pPr>
        <w:adjustRightInd w:val="0"/>
        <w:snapToGrid w:val="0"/>
        <w:spacing w:line="360" w:lineRule="auto"/>
        <w:ind w:firstLine="643" w:firstLineChars="200"/>
        <w:jc w:val="left"/>
        <w:textAlignment w:val="center"/>
        <w:rPr>
          <w:rFonts w:ascii="????" w:hAnsi="????" w:eastAsia="Times New Roman" w:cs="仿宋"/>
          <w:color w:val="000000"/>
          <w:kern w:val="0"/>
          <w:sz w:val="32"/>
          <w:szCs w:val="32"/>
        </w:rPr>
      </w:pPr>
      <w:r>
        <w:rPr>
          <w:rFonts w:ascii="楷体" w:hAnsi="楷体" w:eastAsia="楷体" w:cs="仿宋"/>
          <w:b/>
          <w:color w:val="000000"/>
          <w:kern w:val="0"/>
          <w:sz w:val="32"/>
          <w:szCs w:val="32"/>
        </w:rPr>
        <w:t>——</w:t>
      </w:r>
      <w:r>
        <w:rPr>
          <w:rFonts w:hint="eastAsia" w:ascii="楷体" w:hAnsi="楷体" w:eastAsia="楷体" w:cs="仿宋"/>
          <w:b/>
          <w:color w:val="000000"/>
          <w:kern w:val="0"/>
          <w:sz w:val="32"/>
          <w:szCs w:val="32"/>
        </w:rPr>
        <w:t>坚持聚焦精准扶贫精准脱贫。</w:t>
      </w:r>
      <w:r>
        <w:rPr>
          <w:rFonts w:hint="eastAsia" w:ascii="宋体" w:hAnsi="宋体" w:cs="宋体"/>
          <w:color w:val="000000"/>
          <w:kern w:val="0"/>
          <w:sz w:val="32"/>
          <w:szCs w:val="32"/>
        </w:rPr>
        <w:t>坚持</w:t>
      </w:r>
      <w:r>
        <w:rPr>
          <w:rFonts w:ascii="????" w:hAnsi="????" w:eastAsia="Times New Roman" w:cs="仿宋"/>
          <w:color w:val="000000"/>
          <w:kern w:val="0"/>
          <w:sz w:val="32"/>
          <w:szCs w:val="32"/>
        </w:rPr>
        <w:t>“</w:t>
      </w:r>
      <w:r>
        <w:rPr>
          <w:rFonts w:hint="eastAsia" w:ascii="宋体" w:hAnsi="宋体" w:cs="宋体"/>
          <w:color w:val="000000"/>
          <w:kern w:val="0"/>
          <w:sz w:val="32"/>
          <w:szCs w:val="32"/>
        </w:rPr>
        <w:t>目标不变、靶心不散、频道不换</w:t>
      </w:r>
      <w:r>
        <w:rPr>
          <w:rFonts w:ascii="????" w:hAnsi="????" w:eastAsia="Times New Roman" w:cs="仿宋"/>
          <w:color w:val="000000"/>
          <w:kern w:val="0"/>
          <w:sz w:val="32"/>
          <w:szCs w:val="32"/>
        </w:rPr>
        <w:t>”</w:t>
      </w:r>
      <w:r>
        <w:rPr>
          <w:rFonts w:hint="eastAsia" w:ascii="宋体" w:hAnsi="宋体" w:cs="宋体"/>
          <w:color w:val="000000"/>
          <w:kern w:val="0"/>
          <w:sz w:val="32"/>
          <w:szCs w:val="32"/>
        </w:rPr>
        <w:t>，聚焦贫困地区和贫困群体，倾斜各方面资源和要素，集中火力攻坚克难，有的放矢推动工作，确保打赢脱贫攻坚战。已实现脱贫的县</w:t>
      </w:r>
      <w:r>
        <w:rPr>
          <w:rFonts w:ascii="????" w:hAnsi="????" w:eastAsia="Times New Roman" w:cs="仿宋"/>
          <w:color w:val="000000"/>
          <w:kern w:val="0"/>
          <w:sz w:val="32"/>
          <w:szCs w:val="32"/>
        </w:rPr>
        <w:t>(</w:t>
      </w:r>
      <w:r>
        <w:rPr>
          <w:rFonts w:hint="eastAsia" w:ascii="宋体" w:hAnsi="宋体" w:cs="宋体"/>
          <w:color w:val="000000"/>
          <w:kern w:val="0"/>
          <w:sz w:val="32"/>
          <w:szCs w:val="32"/>
        </w:rPr>
        <w:t>市</w:t>
      </w:r>
      <w:r>
        <w:rPr>
          <w:rFonts w:ascii="????" w:hAnsi="????" w:eastAsia="Times New Roman" w:cs="仿宋"/>
          <w:color w:val="000000"/>
          <w:kern w:val="0"/>
          <w:sz w:val="32"/>
          <w:szCs w:val="32"/>
        </w:rPr>
        <w:t>)</w:t>
      </w:r>
      <w:r>
        <w:rPr>
          <w:rFonts w:hint="eastAsia" w:ascii="宋体" w:hAnsi="宋体" w:cs="宋体"/>
          <w:color w:val="000000"/>
          <w:kern w:val="0"/>
          <w:sz w:val="32"/>
          <w:szCs w:val="32"/>
        </w:rPr>
        <w:t>在乡村振兴中要先行一步，探索经验，引领示范，实现乡村梯次振兴。</w:t>
      </w:r>
    </w:p>
    <w:p>
      <w:pPr>
        <w:adjustRightInd w:val="0"/>
        <w:snapToGrid w:val="0"/>
        <w:spacing w:line="360" w:lineRule="auto"/>
        <w:ind w:firstLine="643" w:firstLineChars="200"/>
        <w:textAlignment w:val="center"/>
        <w:rPr>
          <w:rFonts w:ascii="????" w:hAnsi="????" w:eastAsia="Times New Roman" w:cs="仿宋"/>
          <w:color w:val="000000"/>
          <w:kern w:val="0"/>
          <w:sz w:val="32"/>
          <w:szCs w:val="32"/>
        </w:rPr>
      </w:pPr>
      <w:r>
        <w:rPr>
          <w:rFonts w:ascii="楷体" w:hAnsi="楷体" w:eastAsia="楷体" w:cs="仿宋"/>
          <w:b/>
          <w:color w:val="000000"/>
          <w:kern w:val="0"/>
          <w:sz w:val="32"/>
          <w:szCs w:val="32"/>
        </w:rPr>
        <w:t>——</w:t>
      </w:r>
      <w:r>
        <w:rPr>
          <w:rFonts w:hint="eastAsia" w:ascii="楷体" w:hAnsi="楷体" w:eastAsia="楷体" w:cs="仿宋"/>
          <w:b/>
          <w:color w:val="000000"/>
          <w:kern w:val="0"/>
          <w:sz w:val="32"/>
          <w:szCs w:val="32"/>
        </w:rPr>
        <w:t>坚持乡村全面振兴。</w:t>
      </w:r>
      <w:r>
        <w:rPr>
          <w:rFonts w:hint="eastAsia" w:ascii="宋体" w:hAnsi="宋体" w:cs="宋体"/>
          <w:color w:val="000000"/>
          <w:kern w:val="0"/>
          <w:sz w:val="32"/>
          <w:szCs w:val="32"/>
        </w:rPr>
        <w:t>准确把握乡村振兴的科学内涵，深入挖掘乡村多种功能和价值，统筹谋划农村经济建设、政治建设、文化建设、社会建设、生态文明建设和党的建设，大力推进乡村产业振兴、人才振兴、文化振兴、生态振兴和组织振兴，注重整体部署，协调推进，实现乡村全面振兴。</w:t>
      </w:r>
    </w:p>
    <w:p>
      <w:pPr>
        <w:adjustRightInd w:val="0"/>
        <w:snapToGrid w:val="0"/>
        <w:spacing w:line="360" w:lineRule="auto"/>
        <w:ind w:firstLine="643" w:firstLineChars="200"/>
        <w:textAlignment w:val="center"/>
        <w:rPr>
          <w:rFonts w:ascii="????" w:hAnsi="????" w:eastAsia="Times New Roman" w:cs="仿宋"/>
          <w:color w:val="000000"/>
          <w:kern w:val="0"/>
          <w:sz w:val="32"/>
          <w:szCs w:val="32"/>
        </w:rPr>
      </w:pPr>
      <w:r>
        <w:rPr>
          <w:rFonts w:ascii="楷体" w:hAnsi="楷体" w:eastAsia="楷体" w:cs="仿宋"/>
          <w:b/>
          <w:color w:val="000000"/>
          <w:kern w:val="0"/>
          <w:sz w:val="32"/>
          <w:szCs w:val="32"/>
        </w:rPr>
        <w:t>——</w:t>
      </w:r>
      <w:r>
        <w:rPr>
          <w:rFonts w:hint="eastAsia" w:ascii="楷体" w:hAnsi="楷体" w:eastAsia="楷体" w:cs="仿宋"/>
          <w:b/>
          <w:color w:val="000000"/>
          <w:kern w:val="0"/>
          <w:sz w:val="32"/>
          <w:szCs w:val="32"/>
        </w:rPr>
        <w:t>坚持城乡融合发展。</w:t>
      </w:r>
      <w:r>
        <w:rPr>
          <w:rFonts w:hint="eastAsia" w:ascii="宋体" w:hAnsi="宋体" w:cs="宋体"/>
          <w:color w:val="000000"/>
          <w:kern w:val="0"/>
          <w:sz w:val="32"/>
          <w:szCs w:val="32"/>
        </w:rPr>
        <w:t>建立健全城乡融合发展体制机制和政策体系，坚决破除体制机制弊端，使市场在资源配置中起决定性作用，更好发挥政府作用，推动人才、土地、资本等要素在城乡间双向流动、平等交换，推动公共服务向农村延伸、社会事业向农村覆盖，推动新型工业化、信息化、城镇化、农业现代化同步发展，坚持以工补农、以城带乡，推动形成工农互促、城乡互补、全面融合、共同繁荣的新型城乡关系。</w:t>
      </w:r>
    </w:p>
    <w:p>
      <w:pPr>
        <w:adjustRightInd w:val="0"/>
        <w:snapToGrid w:val="0"/>
        <w:spacing w:line="360" w:lineRule="auto"/>
        <w:ind w:firstLine="643" w:firstLineChars="200"/>
        <w:textAlignment w:val="center"/>
        <w:rPr>
          <w:rFonts w:ascii="????" w:hAnsi="????" w:eastAsia="Times New Roman" w:cs="仿宋"/>
          <w:color w:val="000000"/>
          <w:kern w:val="0"/>
          <w:sz w:val="32"/>
          <w:szCs w:val="32"/>
        </w:rPr>
      </w:pPr>
      <w:r>
        <w:rPr>
          <w:rFonts w:ascii="楷体" w:hAnsi="楷体" w:eastAsia="楷体" w:cs="仿宋"/>
          <w:b/>
          <w:color w:val="000000"/>
          <w:kern w:val="0"/>
          <w:sz w:val="32"/>
          <w:szCs w:val="32"/>
        </w:rPr>
        <w:t>——</w:t>
      </w:r>
      <w:r>
        <w:rPr>
          <w:rFonts w:hint="eastAsia" w:ascii="楷体" w:hAnsi="楷体" w:eastAsia="楷体" w:cs="仿宋"/>
          <w:b/>
          <w:color w:val="000000"/>
          <w:kern w:val="0"/>
          <w:sz w:val="32"/>
          <w:szCs w:val="32"/>
        </w:rPr>
        <w:t>坚持绿色发展。</w:t>
      </w:r>
      <w:r>
        <w:rPr>
          <w:rFonts w:hint="eastAsia" w:ascii="宋体" w:hAnsi="宋体" w:cs="宋体"/>
          <w:color w:val="000000"/>
          <w:kern w:val="0"/>
          <w:sz w:val="32"/>
          <w:szCs w:val="32"/>
        </w:rPr>
        <w:t>牢固树立和践行</w:t>
      </w:r>
      <w:r>
        <w:rPr>
          <w:rFonts w:ascii="????" w:hAnsi="????" w:eastAsia="Times New Roman" w:cs="仿宋"/>
          <w:color w:val="000000"/>
          <w:kern w:val="0"/>
          <w:sz w:val="32"/>
          <w:szCs w:val="32"/>
        </w:rPr>
        <w:t>“</w:t>
      </w:r>
      <w:r>
        <w:rPr>
          <w:rFonts w:hint="eastAsia" w:ascii="宋体" w:hAnsi="宋体" w:cs="宋体"/>
          <w:color w:val="000000"/>
          <w:kern w:val="0"/>
          <w:sz w:val="32"/>
          <w:szCs w:val="32"/>
        </w:rPr>
        <w:t>绿水青山就是金山银山</w:t>
      </w:r>
      <w:r>
        <w:rPr>
          <w:rFonts w:ascii="????" w:hAnsi="????" w:eastAsia="Times New Roman" w:cs="仿宋"/>
          <w:color w:val="000000"/>
          <w:kern w:val="0"/>
          <w:sz w:val="32"/>
          <w:szCs w:val="32"/>
        </w:rPr>
        <w:t>”</w:t>
      </w:r>
      <w:r>
        <w:rPr>
          <w:rFonts w:hint="eastAsia" w:ascii="宋体" w:hAnsi="宋体" w:cs="宋体"/>
          <w:color w:val="000000"/>
          <w:kern w:val="0"/>
          <w:sz w:val="32"/>
          <w:szCs w:val="32"/>
        </w:rPr>
        <w:t>的理念，促进人与自然和谐共生，发挥生态优势。落实节约优先、保护优先、自然恢复为主的方针，强化生态保护主体责任，加大全州乡村生态系统保护，统筹山水林田湖草系统治理，严守生态保护红线，着力改善生态环境，形成节约资源和保护环境的空间格局、产业结构、生产方式、生活方式，以绿色发展引领乡村振兴。</w:t>
      </w:r>
    </w:p>
    <w:p>
      <w:pPr>
        <w:adjustRightInd w:val="0"/>
        <w:snapToGrid w:val="0"/>
        <w:spacing w:line="360" w:lineRule="auto"/>
        <w:ind w:firstLine="643" w:firstLineChars="200"/>
        <w:jc w:val="left"/>
        <w:textAlignment w:val="center"/>
        <w:rPr>
          <w:rFonts w:ascii="????" w:hAnsi="????" w:eastAsia="Times New Roman" w:cs="仿宋"/>
          <w:color w:val="000000"/>
          <w:kern w:val="0"/>
          <w:sz w:val="32"/>
          <w:szCs w:val="32"/>
        </w:rPr>
      </w:pPr>
      <w:r>
        <w:rPr>
          <w:rFonts w:ascii="楷体" w:hAnsi="楷体" w:eastAsia="楷体" w:cs="仿宋"/>
          <w:b/>
          <w:color w:val="000000"/>
          <w:kern w:val="0"/>
          <w:sz w:val="32"/>
          <w:szCs w:val="32"/>
        </w:rPr>
        <w:t>——</w:t>
      </w:r>
      <w:r>
        <w:rPr>
          <w:rFonts w:hint="eastAsia" w:ascii="楷体" w:hAnsi="楷体" w:eastAsia="楷体" w:cs="仿宋"/>
          <w:b/>
          <w:color w:val="000000"/>
          <w:kern w:val="0"/>
          <w:sz w:val="32"/>
          <w:szCs w:val="32"/>
        </w:rPr>
        <w:t>坚持改革创新、激发活力。</w:t>
      </w:r>
      <w:r>
        <w:rPr>
          <w:rFonts w:hint="eastAsia" w:ascii="宋体" w:hAnsi="宋体" w:cs="宋体"/>
          <w:color w:val="000000"/>
          <w:kern w:val="0"/>
          <w:sz w:val="32"/>
          <w:szCs w:val="32"/>
        </w:rPr>
        <w:t>不断深化农村改革，推动制度创新，激活主体、激活要素、激活市场，调动各方力量投身乡村振兴。大力营造良好的创新创业氛围，不断完善体制机制，重视人才培育、科技创新对乡村振兴的引领和支撑作用，增强农业农村自我发展动力。</w:t>
      </w:r>
    </w:p>
    <w:p>
      <w:pPr>
        <w:adjustRightInd w:val="0"/>
        <w:snapToGrid w:val="0"/>
        <w:spacing w:line="360" w:lineRule="auto"/>
        <w:ind w:firstLine="643" w:firstLineChars="200"/>
        <w:textAlignment w:val="center"/>
        <w:rPr>
          <w:rFonts w:ascii="????" w:hAnsi="????" w:eastAsia="Times New Roman" w:cs="仿宋"/>
          <w:color w:val="000000"/>
          <w:kern w:val="0"/>
          <w:sz w:val="32"/>
          <w:szCs w:val="32"/>
        </w:rPr>
      </w:pPr>
      <w:r>
        <w:rPr>
          <w:rFonts w:ascii="楷体" w:hAnsi="楷体" w:eastAsia="楷体" w:cs="仿宋"/>
          <w:b/>
          <w:color w:val="000000"/>
          <w:kern w:val="0"/>
          <w:sz w:val="32"/>
          <w:szCs w:val="32"/>
        </w:rPr>
        <w:t>——</w:t>
      </w:r>
      <w:r>
        <w:rPr>
          <w:rFonts w:hint="eastAsia" w:ascii="楷体" w:hAnsi="楷体" w:eastAsia="楷体" w:cs="仿宋"/>
          <w:b/>
          <w:color w:val="000000"/>
          <w:kern w:val="0"/>
          <w:sz w:val="32"/>
          <w:szCs w:val="32"/>
        </w:rPr>
        <w:t>坚持因地制宜、循序渐进。</w:t>
      </w:r>
      <w:r>
        <w:rPr>
          <w:rFonts w:hint="eastAsia" w:ascii="宋体" w:hAnsi="宋体" w:cs="宋体"/>
          <w:color w:val="000000"/>
          <w:kern w:val="0"/>
          <w:sz w:val="32"/>
          <w:szCs w:val="32"/>
        </w:rPr>
        <w:t>立足州情实际，科学把握全州乡村的差异性和发展走势分化特征，做好顶层设计，把握节奏，因势利导，因村制宜，从容建设，有序推进，注重各民族</w:t>
      </w:r>
      <w:r>
        <w:rPr>
          <w:rFonts w:ascii="????" w:hAnsi="????" w:eastAsia="Times New Roman" w:cs="仿宋"/>
          <w:color w:val="000000"/>
          <w:kern w:val="0"/>
          <w:sz w:val="32"/>
          <w:szCs w:val="32"/>
        </w:rPr>
        <w:t>“</w:t>
      </w:r>
      <w:r>
        <w:rPr>
          <w:rFonts w:hint="eastAsia" w:ascii="宋体" w:hAnsi="宋体" w:cs="宋体"/>
          <w:color w:val="000000"/>
          <w:kern w:val="0"/>
          <w:sz w:val="32"/>
          <w:szCs w:val="32"/>
        </w:rPr>
        <w:t>共同发展、共同繁荣</w:t>
      </w:r>
      <w:r>
        <w:rPr>
          <w:rFonts w:ascii="????" w:hAnsi="????" w:eastAsia="Times New Roman" w:cs="仿宋"/>
          <w:color w:val="000000"/>
          <w:kern w:val="0"/>
          <w:sz w:val="32"/>
          <w:szCs w:val="32"/>
        </w:rPr>
        <w:t>”</w:t>
      </w:r>
      <w:r>
        <w:rPr>
          <w:rFonts w:hint="eastAsia" w:ascii="宋体" w:hAnsi="宋体" w:cs="宋体"/>
          <w:color w:val="000000"/>
          <w:kern w:val="0"/>
          <w:sz w:val="32"/>
          <w:szCs w:val="32"/>
        </w:rPr>
        <w:t>，体现特色、以多元化为美，打造现代版的</w:t>
      </w:r>
      <w:r>
        <w:rPr>
          <w:rFonts w:ascii="????" w:hAnsi="????" w:eastAsia="Times New Roman" w:cs="仿宋"/>
          <w:color w:val="000000"/>
          <w:kern w:val="0"/>
          <w:sz w:val="32"/>
          <w:szCs w:val="32"/>
        </w:rPr>
        <w:t>“</w:t>
      </w:r>
      <w:r>
        <w:rPr>
          <w:rFonts w:hint="eastAsia" w:ascii="宋体" w:hAnsi="宋体" w:cs="宋体"/>
          <w:color w:val="000000"/>
          <w:kern w:val="0"/>
          <w:sz w:val="32"/>
          <w:szCs w:val="32"/>
        </w:rPr>
        <w:t>富春山居图</w:t>
      </w:r>
      <w:r>
        <w:rPr>
          <w:rFonts w:ascii="????" w:hAnsi="????" w:eastAsia="Times New Roman" w:cs="仿宋"/>
          <w:color w:val="000000"/>
          <w:kern w:val="0"/>
          <w:sz w:val="32"/>
          <w:szCs w:val="32"/>
        </w:rPr>
        <w:t>”</w:t>
      </w:r>
      <w:r>
        <w:rPr>
          <w:rFonts w:hint="eastAsia" w:ascii="宋体" w:hAnsi="宋体" w:cs="宋体"/>
          <w:color w:val="000000"/>
          <w:kern w:val="0"/>
          <w:sz w:val="32"/>
          <w:szCs w:val="32"/>
        </w:rPr>
        <w:t>。</w:t>
      </w:r>
    </w:p>
    <w:p>
      <w:pPr>
        <w:pStyle w:val="3"/>
        <w:jc w:val="center"/>
        <w:rPr>
          <w:rFonts w:ascii="楷体" w:hAnsi="楷体" w:eastAsia="楷体"/>
          <w:color w:val="000000"/>
          <w:sz w:val="32"/>
          <w:szCs w:val="32"/>
        </w:rPr>
      </w:pPr>
      <w:bookmarkStart w:id="29" w:name="_Toc869_WPSOffice_Level2"/>
      <w:bookmarkStart w:id="30" w:name="_Toc11602_WPSOffice_Level2"/>
      <w:bookmarkStart w:id="31" w:name="_Toc528700601"/>
      <w:r>
        <w:rPr>
          <w:rFonts w:hint="eastAsia" w:ascii="楷体" w:hAnsi="楷体" w:eastAsia="楷体"/>
          <w:color w:val="000000"/>
          <w:sz w:val="32"/>
          <w:szCs w:val="32"/>
        </w:rPr>
        <w:t>第六章</w:t>
      </w:r>
      <w:r>
        <w:rPr>
          <w:rFonts w:ascii="楷体" w:hAnsi="楷体" w:eastAsia="楷体"/>
          <w:color w:val="000000"/>
          <w:sz w:val="32"/>
          <w:szCs w:val="32"/>
        </w:rPr>
        <w:t xml:space="preserve">  </w:t>
      </w:r>
      <w:r>
        <w:rPr>
          <w:rFonts w:hint="eastAsia" w:ascii="楷体" w:hAnsi="楷体" w:eastAsia="楷体"/>
          <w:color w:val="000000"/>
          <w:sz w:val="32"/>
          <w:szCs w:val="32"/>
        </w:rPr>
        <w:t>发展目标</w:t>
      </w:r>
      <w:bookmarkEnd w:id="29"/>
      <w:bookmarkEnd w:id="30"/>
      <w:bookmarkEnd w:id="31"/>
    </w:p>
    <w:p>
      <w:pPr>
        <w:adjustRightInd w:val="0"/>
        <w:snapToGrid w:val="0"/>
        <w:spacing w:line="360" w:lineRule="auto"/>
        <w:ind w:firstLine="640" w:firstLineChars="200"/>
        <w:textAlignment w:val="center"/>
        <w:rPr>
          <w:rFonts w:ascii="????" w:hAnsi="????" w:eastAsia="Times New Roman" w:cs="仿宋"/>
          <w:color w:val="000000"/>
          <w:kern w:val="0"/>
          <w:sz w:val="32"/>
          <w:szCs w:val="32"/>
        </w:rPr>
      </w:pPr>
      <w:r>
        <w:rPr>
          <w:rFonts w:ascii="????" w:hAnsi="????" w:eastAsia="Times New Roman" w:cs="仿宋"/>
          <w:color w:val="000000"/>
          <w:kern w:val="0"/>
          <w:sz w:val="32"/>
          <w:szCs w:val="32"/>
        </w:rPr>
        <w:t>2018</w:t>
      </w:r>
      <w:r>
        <w:rPr>
          <w:rFonts w:hint="eastAsia" w:ascii="宋体" w:hAnsi="宋体" w:cs="宋体"/>
          <w:color w:val="000000"/>
          <w:kern w:val="0"/>
          <w:sz w:val="32"/>
          <w:szCs w:val="32"/>
        </w:rPr>
        <w:t>至</w:t>
      </w:r>
      <w:r>
        <w:rPr>
          <w:rFonts w:ascii="????" w:hAnsi="????" w:eastAsia="Times New Roman" w:cs="仿宋"/>
          <w:color w:val="000000"/>
          <w:kern w:val="0"/>
          <w:sz w:val="32"/>
          <w:szCs w:val="32"/>
        </w:rPr>
        <w:t>2020</w:t>
      </w:r>
      <w:r>
        <w:rPr>
          <w:rFonts w:hint="eastAsia" w:ascii="宋体" w:hAnsi="宋体" w:cs="宋体"/>
          <w:color w:val="000000"/>
          <w:kern w:val="0"/>
          <w:sz w:val="32"/>
          <w:szCs w:val="32"/>
        </w:rPr>
        <w:t>年，坚持脱贫攻坚与乡村振兴两手抓，把打好精准脱贫攻坚战作为乡村振兴的核心任务，坚决打赢这场事关全局的硬仗。到</w:t>
      </w:r>
      <w:r>
        <w:rPr>
          <w:rFonts w:ascii="????" w:hAnsi="????" w:eastAsia="Times New Roman" w:cs="仿宋"/>
          <w:color w:val="000000"/>
          <w:kern w:val="0"/>
          <w:sz w:val="32"/>
          <w:szCs w:val="32"/>
        </w:rPr>
        <w:t>2020</w:t>
      </w:r>
      <w:r>
        <w:rPr>
          <w:rFonts w:hint="eastAsia" w:ascii="宋体" w:hAnsi="宋体" w:cs="宋体"/>
          <w:color w:val="000000"/>
          <w:kern w:val="0"/>
          <w:sz w:val="32"/>
          <w:szCs w:val="32"/>
        </w:rPr>
        <w:t>年，实现现行标准下农村贫困人口脱贫，贫困县全部摘帽，解决区域性整体贫困，实现与全国全省一道全面建成小康社会的目标。乡村振兴取得重要进展，制度框架和政策体系基本形成，全州各级各部门乡村振兴的思路举措得以确立。</w:t>
      </w:r>
    </w:p>
    <w:p>
      <w:pPr>
        <w:adjustRightInd w:val="0"/>
        <w:snapToGrid w:val="0"/>
        <w:spacing w:line="360" w:lineRule="auto"/>
        <w:ind w:firstLine="640" w:firstLineChars="200"/>
        <w:textAlignment w:val="center"/>
        <w:rPr>
          <w:rFonts w:ascii="????" w:hAnsi="????" w:eastAsia="Times New Roman" w:cs="仿宋"/>
          <w:color w:val="000000"/>
          <w:kern w:val="0"/>
          <w:sz w:val="32"/>
          <w:szCs w:val="32"/>
        </w:rPr>
      </w:pPr>
      <w:r>
        <w:rPr>
          <w:rFonts w:hint="eastAsia" w:ascii="宋体" w:hAnsi="宋体" w:cs="宋体"/>
          <w:color w:val="000000"/>
          <w:kern w:val="0"/>
          <w:sz w:val="32"/>
          <w:szCs w:val="32"/>
        </w:rPr>
        <w:t>到</w:t>
      </w:r>
      <w:r>
        <w:rPr>
          <w:rFonts w:ascii="????" w:hAnsi="????" w:eastAsia="Times New Roman" w:cs="仿宋"/>
          <w:color w:val="000000"/>
          <w:kern w:val="0"/>
          <w:sz w:val="32"/>
          <w:szCs w:val="32"/>
        </w:rPr>
        <w:t>2022</w:t>
      </w:r>
      <w:r>
        <w:rPr>
          <w:rFonts w:hint="eastAsia" w:ascii="宋体" w:hAnsi="宋体" w:cs="宋体"/>
          <w:color w:val="000000"/>
          <w:kern w:val="0"/>
          <w:sz w:val="32"/>
          <w:szCs w:val="32"/>
        </w:rPr>
        <w:t>年，脱贫攻坚成果进一步巩固，各项支持政策、资金投入、改革措施全面向乡村振兴倾斜。乡村振兴制度框架和政策体系初步健全，区域布局更加合理，特色优势更加凸显，全州现代农业体系初步构建，农业综合生产能力稳步提升，农业供给体系质量明显提高，农村一二三产业融合发展水平持续提升；农民增收渠道进一步拓宽，城乡居民生活水平差距持续缩小；农村基础设施和生态环境、人居环境明显改善，美丽宜居乡村建设扎实推进；城乡基本公共服务均等化水平进一步提高，城乡融合发展体制机制初步建立；乡村优秀传统文化、民族特色文化得以传承和发展，农民精神文化生活需求基本得到满足；以党组织为核心的农村基层组织建设明显加强，乡村治理体系进一步完善；党的农村工作领导体制机制进一步健全；探索形成一批各具特色的乡村振兴模式和经验，全州乡村振兴取得阶段性成果。</w:t>
      </w:r>
    </w:p>
    <w:tbl>
      <w:tblPr>
        <w:tblStyle w:val="17"/>
        <w:tblpPr w:leftFromText="180" w:rightFromText="180" w:vertAnchor="text" w:horzAnchor="page" w:tblpX="1940" w:tblpY="236"/>
        <w:tblOverlap w:val="never"/>
        <w:tblW w:w="8059" w:type="dxa"/>
        <w:tblInd w:w="0" w:type="dxa"/>
        <w:tblLayout w:type="fixed"/>
        <w:tblCellMar>
          <w:top w:w="15" w:type="dxa"/>
          <w:left w:w="15" w:type="dxa"/>
          <w:bottom w:w="15" w:type="dxa"/>
          <w:right w:w="15" w:type="dxa"/>
        </w:tblCellMar>
      </w:tblPr>
      <w:tblGrid>
        <w:gridCol w:w="530"/>
        <w:gridCol w:w="529"/>
        <w:gridCol w:w="3032"/>
        <w:gridCol w:w="830"/>
        <w:gridCol w:w="741"/>
        <w:gridCol w:w="732"/>
        <w:gridCol w:w="856"/>
        <w:gridCol w:w="809"/>
      </w:tblGrid>
      <w:tr>
        <w:tblPrEx>
          <w:tblCellMar>
            <w:top w:w="15" w:type="dxa"/>
            <w:left w:w="15" w:type="dxa"/>
            <w:bottom w:w="15" w:type="dxa"/>
            <w:right w:w="15" w:type="dxa"/>
          </w:tblCellMar>
        </w:tblPrEx>
        <w:trPr>
          <w:cantSplit/>
          <w:trHeight w:val="510" w:hRule="exact"/>
        </w:trPr>
        <w:tc>
          <w:tcPr>
            <w:tcW w:w="8059" w:type="dxa"/>
            <w:gridSpan w:val="8"/>
            <w:tcBorders>
              <w:bottom w:val="single" w:color="000000" w:sz="4" w:space="0"/>
            </w:tcBorders>
            <w:vAlign w:val="center"/>
          </w:tcPr>
          <w:p>
            <w:pPr>
              <w:widowControl/>
              <w:ind w:right="36"/>
              <w:jc w:val="center"/>
              <w:textAlignment w:val="center"/>
              <w:rPr>
                <w:rFonts w:ascii="楷体" w:hAnsi="楷体" w:eastAsia="楷体" w:cs="黑体"/>
                <w:color w:val="000000"/>
                <w:sz w:val="24"/>
              </w:rPr>
            </w:pPr>
            <w:r>
              <w:rPr>
                <w:rFonts w:hint="eastAsia" w:ascii="楷体" w:hAnsi="楷体" w:eastAsia="楷体" w:cs="楷体"/>
                <w:b/>
                <w:bCs/>
                <w:color w:val="000000"/>
                <w:kern w:val="0"/>
                <w:sz w:val="24"/>
              </w:rPr>
              <w:t>专栏一：主要指标</w:t>
            </w:r>
          </w:p>
        </w:tc>
      </w:tr>
      <w:tr>
        <w:tblPrEx>
          <w:tblCellMar>
            <w:top w:w="15" w:type="dxa"/>
            <w:left w:w="15" w:type="dxa"/>
            <w:bottom w:w="15" w:type="dxa"/>
            <w:right w:w="15" w:type="dxa"/>
          </w:tblCellMar>
        </w:tblPrEx>
        <w:trPr>
          <w:cantSplit/>
          <w:trHeight w:val="642" w:hRule="exact"/>
        </w:trPr>
        <w:tc>
          <w:tcPr>
            <w:tcW w:w="530" w:type="dxa"/>
            <w:tcBorders>
              <w:top w:val="single" w:color="000000" w:sz="4" w:space="0"/>
              <w:left w:val="single" w:color="000000" w:sz="4" w:space="0"/>
              <w:bottom w:val="single" w:color="auto" w:sz="4" w:space="0"/>
              <w:right w:val="single" w:color="000000" w:sz="4" w:space="0"/>
            </w:tcBorders>
            <w:vAlign w:val="center"/>
          </w:tcPr>
          <w:p>
            <w:pPr>
              <w:widowControl/>
              <w:ind w:right="36"/>
              <w:jc w:val="center"/>
              <w:textAlignment w:val="center"/>
              <w:rPr>
                <w:rFonts w:ascii="仿宋" w:hAnsi="仿宋" w:eastAsia="仿宋" w:cs="黑体"/>
                <w:b/>
                <w:color w:val="000000"/>
                <w:sz w:val="24"/>
              </w:rPr>
            </w:pPr>
            <w:r>
              <w:rPr>
                <w:rFonts w:hint="eastAsia" w:ascii="仿宋" w:hAnsi="仿宋" w:eastAsia="仿宋" w:cs="黑体"/>
                <w:b/>
                <w:color w:val="000000"/>
                <w:kern w:val="0"/>
                <w:sz w:val="24"/>
              </w:rPr>
              <w:t>分类</w:t>
            </w:r>
          </w:p>
        </w:tc>
        <w:tc>
          <w:tcPr>
            <w:tcW w:w="529" w:type="dxa"/>
            <w:tcBorders>
              <w:top w:val="single" w:color="000000" w:sz="4" w:space="0"/>
              <w:left w:val="single" w:color="000000" w:sz="4" w:space="0"/>
              <w:bottom w:val="single" w:color="auto" w:sz="4" w:space="0"/>
              <w:right w:val="single" w:color="000000" w:sz="4" w:space="0"/>
            </w:tcBorders>
            <w:vAlign w:val="center"/>
          </w:tcPr>
          <w:p>
            <w:pPr>
              <w:widowControl/>
              <w:ind w:right="36"/>
              <w:jc w:val="center"/>
              <w:textAlignment w:val="center"/>
              <w:rPr>
                <w:rFonts w:ascii="仿宋" w:hAnsi="仿宋" w:eastAsia="仿宋" w:cs="黑体"/>
                <w:b/>
                <w:color w:val="000000"/>
                <w:sz w:val="24"/>
              </w:rPr>
            </w:pPr>
            <w:r>
              <w:rPr>
                <w:rFonts w:hint="eastAsia" w:ascii="仿宋" w:hAnsi="仿宋" w:eastAsia="仿宋" w:cs="黑体"/>
                <w:b/>
                <w:color w:val="000000"/>
                <w:kern w:val="0"/>
                <w:sz w:val="24"/>
              </w:rPr>
              <w:t>序号</w:t>
            </w:r>
          </w:p>
        </w:tc>
        <w:tc>
          <w:tcPr>
            <w:tcW w:w="3032" w:type="dxa"/>
            <w:tcBorders>
              <w:top w:val="single" w:color="000000" w:sz="4" w:space="0"/>
              <w:left w:val="single" w:color="000000" w:sz="4" w:space="0"/>
              <w:bottom w:val="single" w:color="auto" w:sz="4" w:space="0"/>
              <w:right w:val="single" w:color="000000" w:sz="4" w:space="0"/>
            </w:tcBorders>
            <w:vAlign w:val="center"/>
          </w:tcPr>
          <w:p>
            <w:pPr>
              <w:widowControl/>
              <w:ind w:right="36"/>
              <w:jc w:val="center"/>
              <w:textAlignment w:val="center"/>
              <w:rPr>
                <w:rFonts w:ascii="仿宋" w:hAnsi="仿宋" w:eastAsia="仿宋" w:cs="黑体"/>
                <w:b/>
                <w:color w:val="000000"/>
                <w:sz w:val="24"/>
              </w:rPr>
            </w:pPr>
            <w:r>
              <w:rPr>
                <w:rFonts w:hint="eastAsia" w:ascii="仿宋" w:hAnsi="仿宋" w:eastAsia="仿宋" w:cs="黑体"/>
                <w:b/>
                <w:color w:val="000000"/>
                <w:kern w:val="0"/>
                <w:sz w:val="24"/>
              </w:rPr>
              <w:t>主要指标</w:t>
            </w:r>
          </w:p>
        </w:tc>
        <w:tc>
          <w:tcPr>
            <w:tcW w:w="830" w:type="dxa"/>
            <w:tcBorders>
              <w:top w:val="single" w:color="000000" w:sz="4" w:space="0"/>
              <w:left w:val="single" w:color="000000" w:sz="4" w:space="0"/>
              <w:bottom w:val="single" w:color="auto" w:sz="4" w:space="0"/>
              <w:right w:val="single" w:color="000000" w:sz="4" w:space="0"/>
            </w:tcBorders>
            <w:vAlign w:val="center"/>
          </w:tcPr>
          <w:p>
            <w:pPr>
              <w:widowControl/>
              <w:ind w:right="36"/>
              <w:jc w:val="center"/>
              <w:textAlignment w:val="center"/>
              <w:rPr>
                <w:rFonts w:ascii="仿宋" w:hAnsi="仿宋" w:eastAsia="仿宋" w:cs="黑体"/>
                <w:b/>
                <w:color w:val="000000"/>
                <w:sz w:val="24"/>
              </w:rPr>
            </w:pPr>
            <w:r>
              <w:rPr>
                <w:rFonts w:hint="eastAsia" w:ascii="仿宋" w:hAnsi="仿宋" w:eastAsia="仿宋" w:cs="黑体"/>
                <w:b/>
                <w:color w:val="000000"/>
                <w:kern w:val="0"/>
                <w:sz w:val="24"/>
              </w:rPr>
              <w:t>单位</w:t>
            </w:r>
          </w:p>
        </w:tc>
        <w:tc>
          <w:tcPr>
            <w:tcW w:w="741" w:type="dxa"/>
            <w:tcBorders>
              <w:top w:val="single" w:color="000000" w:sz="4" w:space="0"/>
              <w:left w:val="single" w:color="000000" w:sz="4" w:space="0"/>
              <w:bottom w:val="single" w:color="auto" w:sz="4" w:space="0"/>
              <w:right w:val="single" w:color="000000" w:sz="4" w:space="0"/>
            </w:tcBorders>
            <w:vAlign w:val="center"/>
          </w:tcPr>
          <w:p>
            <w:pPr>
              <w:widowControl/>
              <w:ind w:right="36"/>
              <w:jc w:val="center"/>
              <w:textAlignment w:val="center"/>
              <w:rPr>
                <w:rFonts w:ascii="仿宋" w:hAnsi="仿宋" w:eastAsia="仿宋" w:cs="黑体"/>
                <w:b/>
                <w:color w:val="000000"/>
                <w:szCs w:val="21"/>
              </w:rPr>
            </w:pPr>
            <w:r>
              <w:rPr>
                <w:rFonts w:ascii="仿宋" w:hAnsi="仿宋" w:eastAsia="仿宋" w:cs="黑体"/>
                <w:b/>
                <w:color w:val="000000"/>
                <w:kern w:val="0"/>
                <w:szCs w:val="21"/>
              </w:rPr>
              <w:t>2017</w:t>
            </w:r>
            <w:r>
              <w:rPr>
                <w:rFonts w:hint="eastAsia" w:ascii="仿宋" w:hAnsi="仿宋" w:eastAsia="仿宋" w:cs="黑体"/>
                <w:b/>
                <w:color w:val="000000"/>
                <w:kern w:val="0"/>
                <w:szCs w:val="21"/>
              </w:rPr>
              <w:t>年基期值</w:t>
            </w:r>
          </w:p>
        </w:tc>
        <w:tc>
          <w:tcPr>
            <w:tcW w:w="732" w:type="dxa"/>
            <w:tcBorders>
              <w:top w:val="single" w:color="000000" w:sz="4" w:space="0"/>
              <w:left w:val="single" w:color="000000" w:sz="4" w:space="0"/>
              <w:bottom w:val="single" w:color="auto" w:sz="4" w:space="0"/>
              <w:right w:val="single" w:color="000000" w:sz="4" w:space="0"/>
            </w:tcBorders>
            <w:vAlign w:val="center"/>
          </w:tcPr>
          <w:p>
            <w:pPr>
              <w:widowControl/>
              <w:ind w:right="36"/>
              <w:jc w:val="center"/>
              <w:textAlignment w:val="center"/>
              <w:rPr>
                <w:rFonts w:ascii="仿宋" w:hAnsi="仿宋" w:eastAsia="仿宋" w:cs="黑体"/>
                <w:b/>
                <w:color w:val="000000"/>
                <w:szCs w:val="21"/>
              </w:rPr>
            </w:pPr>
            <w:r>
              <w:rPr>
                <w:rFonts w:ascii="仿宋" w:hAnsi="仿宋" w:eastAsia="仿宋" w:cs="黑体"/>
                <w:b/>
                <w:color w:val="000000"/>
                <w:kern w:val="0"/>
                <w:szCs w:val="21"/>
              </w:rPr>
              <w:t>2020</w:t>
            </w:r>
            <w:r>
              <w:rPr>
                <w:rFonts w:hint="eastAsia" w:ascii="仿宋" w:hAnsi="仿宋" w:eastAsia="仿宋" w:cs="黑体"/>
                <w:b/>
                <w:color w:val="000000"/>
                <w:kern w:val="0"/>
                <w:szCs w:val="21"/>
              </w:rPr>
              <w:t>年目标值</w:t>
            </w:r>
          </w:p>
        </w:tc>
        <w:tc>
          <w:tcPr>
            <w:tcW w:w="856" w:type="dxa"/>
            <w:tcBorders>
              <w:top w:val="single" w:color="000000" w:sz="4" w:space="0"/>
              <w:left w:val="single" w:color="000000" w:sz="4" w:space="0"/>
              <w:bottom w:val="single" w:color="auto" w:sz="4" w:space="0"/>
              <w:right w:val="single" w:color="000000" w:sz="4" w:space="0"/>
            </w:tcBorders>
            <w:vAlign w:val="center"/>
          </w:tcPr>
          <w:p>
            <w:pPr>
              <w:widowControl/>
              <w:ind w:right="36"/>
              <w:jc w:val="center"/>
              <w:textAlignment w:val="center"/>
              <w:rPr>
                <w:rFonts w:ascii="仿宋" w:hAnsi="仿宋" w:eastAsia="仿宋" w:cs="黑体"/>
                <w:b/>
                <w:color w:val="000000"/>
                <w:szCs w:val="21"/>
              </w:rPr>
            </w:pPr>
            <w:r>
              <w:rPr>
                <w:rFonts w:ascii="仿宋" w:hAnsi="仿宋" w:eastAsia="仿宋" w:cs="黑体"/>
                <w:b/>
                <w:color w:val="000000"/>
                <w:kern w:val="0"/>
                <w:szCs w:val="21"/>
              </w:rPr>
              <w:t>2022</w:t>
            </w:r>
            <w:r>
              <w:rPr>
                <w:rFonts w:hint="eastAsia" w:ascii="仿宋" w:hAnsi="仿宋" w:eastAsia="仿宋" w:cs="黑体"/>
                <w:b/>
                <w:color w:val="000000"/>
                <w:kern w:val="0"/>
                <w:szCs w:val="21"/>
              </w:rPr>
              <w:t>年目标值</w:t>
            </w:r>
          </w:p>
        </w:tc>
        <w:tc>
          <w:tcPr>
            <w:tcW w:w="809" w:type="dxa"/>
            <w:tcBorders>
              <w:top w:val="single" w:color="000000" w:sz="4" w:space="0"/>
              <w:left w:val="single" w:color="000000" w:sz="4" w:space="0"/>
              <w:bottom w:val="single" w:color="auto" w:sz="4" w:space="0"/>
              <w:right w:val="single" w:color="000000" w:sz="4" w:space="0"/>
            </w:tcBorders>
            <w:vAlign w:val="center"/>
          </w:tcPr>
          <w:p>
            <w:pPr>
              <w:widowControl/>
              <w:ind w:right="36"/>
              <w:jc w:val="center"/>
              <w:textAlignment w:val="center"/>
              <w:rPr>
                <w:rFonts w:ascii="仿宋" w:hAnsi="仿宋" w:eastAsia="仿宋" w:cs="黑体"/>
                <w:b/>
                <w:color w:val="000000"/>
                <w:sz w:val="24"/>
              </w:rPr>
            </w:pPr>
            <w:r>
              <w:rPr>
                <w:rFonts w:hint="eastAsia" w:ascii="仿宋" w:hAnsi="仿宋" w:eastAsia="仿宋" w:cs="黑体"/>
                <w:b/>
                <w:color w:val="000000"/>
                <w:kern w:val="0"/>
                <w:sz w:val="24"/>
              </w:rPr>
              <w:t>属性</w:t>
            </w:r>
          </w:p>
        </w:tc>
      </w:tr>
      <w:tr>
        <w:tblPrEx>
          <w:tblCellMar>
            <w:top w:w="15" w:type="dxa"/>
            <w:left w:w="15" w:type="dxa"/>
            <w:bottom w:w="15" w:type="dxa"/>
            <w:right w:w="15" w:type="dxa"/>
          </w:tblCellMar>
        </w:tblPrEx>
        <w:trPr>
          <w:cantSplit/>
          <w:trHeight w:val="454" w:hRule="exact"/>
        </w:trPr>
        <w:tc>
          <w:tcPr>
            <w:tcW w:w="530" w:type="dxa"/>
            <w:vMerge w:val="restart"/>
            <w:tcBorders>
              <w:top w:val="single" w:color="auto"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产</w:t>
            </w:r>
          </w:p>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业</w:t>
            </w:r>
            <w:r>
              <w:rPr>
                <w:rFonts w:ascii="仿宋" w:hAnsi="仿宋" w:eastAsia="仿宋" w:cs="宋体"/>
                <w:color w:val="000000"/>
                <w:kern w:val="0"/>
                <w:sz w:val="24"/>
              </w:rPr>
              <w:br w:type="textWrapping"/>
            </w:r>
            <w:r>
              <w:rPr>
                <w:rFonts w:hint="eastAsia" w:ascii="仿宋" w:hAnsi="仿宋" w:eastAsia="仿宋" w:cs="宋体"/>
                <w:color w:val="000000"/>
                <w:kern w:val="0"/>
                <w:sz w:val="24"/>
              </w:rPr>
              <w:t>兴</w:t>
            </w:r>
          </w:p>
          <w:p>
            <w:pPr>
              <w:widowControl/>
              <w:spacing w:line="240" w:lineRule="exact"/>
              <w:ind w:right="34"/>
              <w:jc w:val="center"/>
              <w:textAlignment w:val="center"/>
              <w:rPr>
                <w:rFonts w:ascii="仿宋" w:hAnsi="仿宋" w:eastAsia="仿宋" w:cs="宋体"/>
                <w:color w:val="000000"/>
                <w:sz w:val="24"/>
              </w:rPr>
            </w:pPr>
            <w:r>
              <w:rPr>
                <w:rFonts w:hint="eastAsia" w:ascii="仿宋" w:hAnsi="仿宋" w:eastAsia="仿宋" w:cs="宋体"/>
                <w:color w:val="000000"/>
                <w:kern w:val="0"/>
                <w:sz w:val="24"/>
              </w:rPr>
              <w:t>旺</w:t>
            </w:r>
          </w:p>
        </w:tc>
        <w:tc>
          <w:tcPr>
            <w:tcW w:w="529"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sz w:val="24"/>
              </w:rPr>
            </w:pPr>
            <w:r>
              <w:rPr>
                <w:rFonts w:ascii="仿宋" w:hAnsi="仿宋" w:eastAsia="仿宋" w:cs="宋体"/>
                <w:color w:val="000000"/>
                <w:kern w:val="0"/>
                <w:sz w:val="24"/>
              </w:rPr>
              <w:t>1</w:t>
            </w:r>
          </w:p>
        </w:tc>
        <w:tc>
          <w:tcPr>
            <w:tcW w:w="3032"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hint="eastAsia" w:ascii="仿宋" w:hAnsi="仿宋" w:eastAsia="仿宋" w:cs="宋体"/>
                <w:color w:val="000000"/>
                <w:sz w:val="24"/>
                <w:lang w:eastAsia="zh-CN"/>
              </w:rPr>
            </w:pPr>
            <w:r>
              <w:rPr>
                <w:rFonts w:hint="eastAsia" w:ascii="仿宋" w:hAnsi="仿宋" w:eastAsia="仿宋" w:cs="宋体"/>
                <w:color w:val="000000"/>
                <w:kern w:val="0"/>
                <w:sz w:val="24"/>
                <w:lang w:eastAsia="zh-CN"/>
              </w:rPr>
              <w:t xml:space="preserve"> </w:t>
            </w:r>
          </w:p>
        </w:tc>
        <w:tc>
          <w:tcPr>
            <w:tcW w:w="830"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sz w:val="24"/>
              </w:rPr>
            </w:pPr>
            <w:r>
              <w:rPr>
                <w:rFonts w:hint="eastAsia" w:ascii="仿宋" w:hAnsi="仿宋" w:eastAsia="仿宋" w:cs="宋体"/>
                <w:color w:val="000000"/>
                <w:kern w:val="0"/>
                <w:sz w:val="24"/>
              </w:rPr>
              <w:t>万吨</w:t>
            </w:r>
          </w:p>
        </w:tc>
        <w:tc>
          <w:tcPr>
            <w:tcW w:w="741"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sz w:val="24"/>
              </w:rPr>
            </w:pPr>
            <w:r>
              <w:rPr>
                <w:rFonts w:ascii="仿宋" w:hAnsi="仿宋" w:eastAsia="仿宋" w:cs="宋体"/>
                <w:color w:val="000000"/>
                <w:kern w:val="0"/>
                <w:sz w:val="24"/>
              </w:rPr>
              <w:t>77.48</w:t>
            </w:r>
          </w:p>
        </w:tc>
        <w:tc>
          <w:tcPr>
            <w:tcW w:w="732"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sz w:val="24"/>
              </w:rPr>
            </w:pPr>
            <w:r>
              <w:rPr>
                <w:rFonts w:hint="eastAsia" w:ascii="仿宋" w:hAnsi="仿宋" w:eastAsia="仿宋" w:cs="宋体"/>
                <w:color w:val="000000"/>
                <w:kern w:val="0"/>
                <w:sz w:val="24"/>
              </w:rPr>
              <w:t>＞</w:t>
            </w:r>
            <w:r>
              <w:rPr>
                <w:rFonts w:ascii="仿宋" w:hAnsi="仿宋" w:eastAsia="仿宋" w:cs="宋体"/>
                <w:color w:val="000000"/>
                <w:kern w:val="0"/>
                <w:sz w:val="24"/>
              </w:rPr>
              <w:t>78</w:t>
            </w:r>
          </w:p>
        </w:tc>
        <w:tc>
          <w:tcPr>
            <w:tcW w:w="856"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sz w:val="24"/>
              </w:rPr>
            </w:pPr>
            <w:r>
              <w:rPr>
                <w:rFonts w:hint="eastAsia" w:ascii="仿宋" w:hAnsi="仿宋" w:eastAsia="仿宋" w:cs="宋体"/>
                <w:color w:val="000000"/>
                <w:kern w:val="0"/>
                <w:sz w:val="24"/>
              </w:rPr>
              <w:t>＞</w:t>
            </w:r>
            <w:r>
              <w:rPr>
                <w:rFonts w:ascii="仿宋" w:hAnsi="仿宋" w:eastAsia="仿宋" w:cs="宋体"/>
                <w:color w:val="000000"/>
                <w:kern w:val="0"/>
                <w:sz w:val="24"/>
              </w:rPr>
              <w:t>80</w:t>
            </w:r>
          </w:p>
        </w:tc>
        <w:tc>
          <w:tcPr>
            <w:tcW w:w="809"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约束性</w:t>
            </w:r>
          </w:p>
        </w:tc>
      </w:tr>
      <w:tr>
        <w:tblPrEx>
          <w:tblCellMar>
            <w:top w:w="15" w:type="dxa"/>
            <w:left w:w="15" w:type="dxa"/>
            <w:bottom w:w="15" w:type="dxa"/>
            <w:right w:w="15" w:type="dxa"/>
          </w:tblCellMar>
        </w:tblPrEx>
        <w:trPr>
          <w:cantSplit/>
          <w:trHeight w:val="454" w:hRule="exact"/>
        </w:trPr>
        <w:tc>
          <w:tcPr>
            <w:tcW w:w="53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2</w:t>
            </w:r>
          </w:p>
        </w:tc>
        <w:tc>
          <w:tcPr>
            <w:tcW w:w="30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sz w:val="24"/>
              </w:rPr>
            </w:pPr>
            <w:r>
              <w:rPr>
                <w:rFonts w:hint="eastAsia" w:ascii="仿宋" w:hAnsi="仿宋" w:eastAsia="仿宋" w:cs="宋体"/>
                <w:color w:val="000000"/>
                <w:kern w:val="0"/>
                <w:sz w:val="24"/>
              </w:rPr>
              <w:t>农业增加值年均增长率</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sz w:val="24"/>
              </w:rPr>
            </w:pPr>
            <w:r>
              <w:rPr>
                <w:rFonts w:ascii="仿宋" w:hAnsi="仿宋" w:eastAsia="仿宋" w:cs="宋体"/>
                <w:color w:val="000000"/>
                <w:kern w:val="0"/>
                <w:sz w:val="24"/>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sz w:val="24"/>
              </w:rPr>
            </w:pPr>
            <w:r>
              <w:rPr>
                <w:rFonts w:ascii="仿宋" w:hAnsi="仿宋" w:eastAsia="仿宋" w:cs="宋体"/>
                <w:color w:val="000000"/>
                <w:sz w:val="24"/>
              </w:rPr>
              <w:t>4.6</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sz w:val="24"/>
              </w:rPr>
            </w:pPr>
            <w:r>
              <w:rPr>
                <w:rFonts w:ascii="仿宋" w:hAnsi="仿宋" w:eastAsia="仿宋" w:cs="宋体"/>
                <w:color w:val="000000"/>
                <w:sz w:val="24"/>
              </w:rPr>
              <w:t>5</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sz w:val="24"/>
              </w:rPr>
            </w:pPr>
            <w:r>
              <w:rPr>
                <w:rFonts w:ascii="仿宋" w:hAnsi="仿宋" w:eastAsia="仿宋" w:cs="宋体"/>
                <w:color w:val="000000"/>
                <w:sz w:val="24"/>
              </w:rPr>
              <w:t>5</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预期性</w:t>
            </w:r>
          </w:p>
        </w:tc>
      </w:tr>
      <w:tr>
        <w:tblPrEx>
          <w:tblCellMar>
            <w:top w:w="15" w:type="dxa"/>
            <w:left w:w="15" w:type="dxa"/>
            <w:bottom w:w="15" w:type="dxa"/>
            <w:right w:w="15" w:type="dxa"/>
          </w:tblCellMar>
        </w:tblPrEx>
        <w:trPr>
          <w:cantSplit/>
          <w:trHeight w:val="454" w:hRule="exact"/>
        </w:trPr>
        <w:tc>
          <w:tcPr>
            <w:tcW w:w="53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rPr>
                <w:rFonts w:ascii="仿宋" w:hAnsi="仿宋" w:eastAsia="仿宋" w:cs="宋体"/>
                <w:color w:val="000000"/>
                <w:sz w:val="24"/>
              </w:rPr>
            </w:pP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sz w:val="24"/>
              </w:rPr>
            </w:pPr>
            <w:r>
              <w:rPr>
                <w:rFonts w:ascii="仿宋" w:hAnsi="仿宋" w:eastAsia="仿宋" w:cs="宋体"/>
                <w:color w:val="000000"/>
                <w:kern w:val="0"/>
                <w:sz w:val="24"/>
              </w:rPr>
              <w:t>3</w:t>
            </w:r>
          </w:p>
        </w:tc>
        <w:tc>
          <w:tcPr>
            <w:tcW w:w="30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sz w:val="24"/>
              </w:rPr>
            </w:pPr>
            <w:r>
              <w:rPr>
                <w:rFonts w:hint="eastAsia" w:ascii="仿宋" w:hAnsi="仿宋" w:eastAsia="仿宋" w:cs="宋体"/>
                <w:color w:val="000000"/>
                <w:kern w:val="0"/>
                <w:sz w:val="24"/>
              </w:rPr>
              <w:t>农业科技进步贡献率</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sz w:val="24"/>
              </w:rPr>
            </w:pPr>
            <w:r>
              <w:rPr>
                <w:rFonts w:ascii="仿宋" w:hAnsi="仿宋" w:eastAsia="仿宋" w:cs="宋体"/>
                <w:color w:val="000000"/>
                <w:kern w:val="0"/>
                <w:sz w:val="24"/>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sz w:val="24"/>
              </w:rPr>
            </w:pPr>
            <w:r>
              <w:rPr>
                <w:rFonts w:ascii="仿宋" w:hAnsi="仿宋" w:eastAsia="仿宋" w:cs="宋体"/>
                <w:color w:val="000000"/>
                <w:kern w:val="0"/>
                <w:sz w:val="24"/>
              </w:rPr>
              <w:t>57</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sz w:val="24"/>
              </w:rPr>
            </w:pPr>
            <w:r>
              <w:rPr>
                <w:rFonts w:ascii="仿宋" w:hAnsi="仿宋" w:eastAsia="仿宋" w:cs="宋体"/>
                <w:color w:val="000000"/>
                <w:kern w:val="0"/>
                <w:sz w:val="24"/>
              </w:rPr>
              <w:t>58</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sz w:val="24"/>
              </w:rPr>
            </w:pPr>
            <w:r>
              <w:rPr>
                <w:rFonts w:ascii="仿宋" w:hAnsi="仿宋" w:eastAsia="仿宋" w:cs="宋体"/>
                <w:color w:val="000000"/>
                <w:sz w:val="24"/>
              </w:rPr>
              <w:t>59</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预期性</w:t>
            </w:r>
          </w:p>
        </w:tc>
      </w:tr>
      <w:tr>
        <w:tblPrEx>
          <w:tblCellMar>
            <w:top w:w="15" w:type="dxa"/>
            <w:left w:w="15" w:type="dxa"/>
            <w:bottom w:w="15" w:type="dxa"/>
            <w:right w:w="15" w:type="dxa"/>
          </w:tblCellMar>
        </w:tblPrEx>
        <w:trPr>
          <w:cantSplit/>
          <w:trHeight w:val="454" w:hRule="exact"/>
        </w:trPr>
        <w:tc>
          <w:tcPr>
            <w:tcW w:w="53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rPr>
                <w:rFonts w:ascii="仿宋" w:hAnsi="仿宋" w:eastAsia="仿宋" w:cs="宋体"/>
                <w:color w:val="000000"/>
                <w:sz w:val="24"/>
              </w:rPr>
            </w:pP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sz w:val="24"/>
              </w:rPr>
            </w:pPr>
            <w:r>
              <w:rPr>
                <w:rFonts w:ascii="仿宋" w:hAnsi="仿宋" w:eastAsia="仿宋" w:cs="宋体"/>
                <w:color w:val="000000"/>
                <w:kern w:val="0"/>
                <w:sz w:val="24"/>
              </w:rPr>
              <w:t>4</w:t>
            </w:r>
          </w:p>
        </w:tc>
        <w:tc>
          <w:tcPr>
            <w:tcW w:w="30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sz w:val="24"/>
              </w:rPr>
            </w:pPr>
            <w:r>
              <w:rPr>
                <w:rFonts w:hint="eastAsia" w:ascii="仿宋" w:hAnsi="仿宋" w:eastAsia="仿宋" w:cs="宋体"/>
                <w:color w:val="000000"/>
                <w:kern w:val="0"/>
                <w:sz w:val="24"/>
              </w:rPr>
              <w:t>农产品加工转化率</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sz w:val="24"/>
              </w:rPr>
            </w:pPr>
            <w:r>
              <w:rPr>
                <w:rFonts w:ascii="仿宋" w:hAnsi="仿宋" w:eastAsia="仿宋" w:cs="宋体"/>
                <w:color w:val="000000"/>
                <w:kern w:val="0"/>
                <w:sz w:val="24"/>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sz w:val="24"/>
              </w:rPr>
            </w:pPr>
            <w:r>
              <w:rPr>
                <w:rFonts w:ascii="仿宋" w:hAnsi="仿宋" w:eastAsia="仿宋" w:cs="宋体"/>
                <w:color w:val="000000"/>
                <w:kern w:val="0"/>
                <w:sz w:val="24"/>
              </w:rPr>
              <w:t>47</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sz w:val="24"/>
              </w:rPr>
            </w:pPr>
            <w:r>
              <w:rPr>
                <w:rFonts w:ascii="仿宋" w:hAnsi="仿宋" w:eastAsia="仿宋" w:cs="宋体"/>
                <w:color w:val="000000"/>
                <w:kern w:val="0"/>
                <w:sz w:val="24"/>
              </w:rPr>
              <w:t>50</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sz w:val="24"/>
              </w:rPr>
            </w:pPr>
            <w:r>
              <w:rPr>
                <w:rFonts w:ascii="仿宋" w:hAnsi="仿宋" w:eastAsia="仿宋" w:cs="宋体"/>
                <w:color w:val="000000"/>
                <w:kern w:val="0"/>
                <w:sz w:val="24"/>
              </w:rPr>
              <w:t>52</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预期性</w:t>
            </w:r>
          </w:p>
        </w:tc>
      </w:tr>
      <w:tr>
        <w:tblPrEx>
          <w:tblCellMar>
            <w:top w:w="15" w:type="dxa"/>
            <w:left w:w="15" w:type="dxa"/>
            <w:bottom w:w="15" w:type="dxa"/>
            <w:right w:w="15" w:type="dxa"/>
          </w:tblCellMar>
        </w:tblPrEx>
        <w:trPr>
          <w:cantSplit/>
          <w:trHeight w:val="454" w:hRule="exact"/>
        </w:trPr>
        <w:tc>
          <w:tcPr>
            <w:tcW w:w="53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rPr>
                <w:rFonts w:ascii="仿宋" w:hAnsi="仿宋" w:eastAsia="仿宋" w:cs="宋体"/>
                <w:color w:val="000000"/>
                <w:sz w:val="24"/>
              </w:rPr>
            </w:pP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sz w:val="24"/>
              </w:rPr>
            </w:pPr>
            <w:r>
              <w:rPr>
                <w:rFonts w:ascii="仿宋" w:hAnsi="仿宋" w:eastAsia="仿宋" w:cs="宋体"/>
                <w:color w:val="000000"/>
                <w:kern w:val="0"/>
                <w:sz w:val="24"/>
              </w:rPr>
              <w:t>5</w:t>
            </w:r>
          </w:p>
        </w:tc>
        <w:tc>
          <w:tcPr>
            <w:tcW w:w="30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sz w:val="24"/>
              </w:rPr>
            </w:pPr>
            <w:r>
              <w:rPr>
                <w:rFonts w:hint="eastAsia" w:ascii="仿宋" w:hAnsi="仿宋" w:eastAsia="仿宋" w:cs="宋体"/>
                <w:color w:val="000000"/>
                <w:kern w:val="0"/>
                <w:sz w:val="24"/>
              </w:rPr>
              <w:t>休闲农业和乡村旅游接待人次</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万人次</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sz w:val="24"/>
              </w:rPr>
            </w:pPr>
            <w:r>
              <w:rPr>
                <w:rFonts w:ascii="仿宋" w:hAnsi="仿宋" w:eastAsia="仿宋" w:cs="宋体"/>
                <w:color w:val="000000"/>
                <w:sz w:val="24"/>
              </w:rPr>
              <w:t>622</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sz w:val="24"/>
              </w:rPr>
            </w:pPr>
            <w:r>
              <w:rPr>
                <w:rFonts w:ascii="仿宋" w:hAnsi="仿宋" w:eastAsia="仿宋" w:cs="宋体"/>
                <w:color w:val="000000"/>
                <w:kern w:val="0"/>
                <w:sz w:val="24"/>
              </w:rPr>
              <w:t>2000</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sz w:val="24"/>
              </w:rPr>
            </w:pPr>
            <w:r>
              <w:rPr>
                <w:rFonts w:ascii="仿宋" w:hAnsi="仿宋" w:eastAsia="仿宋" w:cs="宋体"/>
                <w:color w:val="000000"/>
                <w:kern w:val="0"/>
                <w:sz w:val="24"/>
              </w:rPr>
              <w:t>2300</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预期性</w:t>
            </w:r>
          </w:p>
        </w:tc>
      </w:tr>
      <w:tr>
        <w:tblPrEx>
          <w:tblCellMar>
            <w:top w:w="15" w:type="dxa"/>
            <w:left w:w="15" w:type="dxa"/>
            <w:bottom w:w="15" w:type="dxa"/>
            <w:right w:w="15" w:type="dxa"/>
          </w:tblCellMar>
        </w:tblPrEx>
        <w:trPr>
          <w:cantSplit/>
          <w:trHeight w:val="454" w:hRule="exact"/>
        </w:trPr>
        <w:tc>
          <w:tcPr>
            <w:tcW w:w="530" w:type="dxa"/>
            <w:vMerge w:val="restart"/>
            <w:tcBorders>
              <w:top w:val="single" w:color="000000" w:sz="4" w:space="0"/>
              <w:left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生</w:t>
            </w:r>
          </w:p>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态</w:t>
            </w:r>
            <w:r>
              <w:rPr>
                <w:rFonts w:ascii="仿宋" w:hAnsi="仿宋" w:eastAsia="仿宋" w:cs="宋体"/>
                <w:color w:val="000000"/>
                <w:kern w:val="0"/>
                <w:sz w:val="24"/>
              </w:rPr>
              <w:br w:type="textWrapping"/>
            </w:r>
            <w:r>
              <w:rPr>
                <w:rFonts w:hint="eastAsia" w:ascii="仿宋" w:hAnsi="仿宋" w:eastAsia="仿宋" w:cs="宋体"/>
                <w:color w:val="000000"/>
                <w:kern w:val="0"/>
                <w:sz w:val="24"/>
              </w:rPr>
              <w:t>宜</w:t>
            </w:r>
          </w:p>
          <w:p>
            <w:pPr>
              <w:widowControl/>
              <w:spacing w:line="240" w:lineRule="exact"/>
              <w:ind w:right="34"/>
              <w:jc w:val="center"/>
              <w:rPr>
                <w:rFonts w:ascii="仿宋" w:hAnsi="仿宋" w:eastAsia="仿宋" w:cs="宋体"/>
                <w:color w:val="000000"/>
                <w:sz w:val="24"/>
              </w:rPr>
            </w:pPr>
            <w:r>
              <w:rPr>
                <w:rFonts w:hint="eastAsia" w:ascii="仿宋" w:hAnsi="仿宋" w:eastAsia="仿宋" w:cs="宋体"/>
                <w:color w:val="000000"/>
                <w:kern w:val="0"/>
                <w:sz w:val="24"/>
              </w:rPr>
              <w:t>居</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6</w:t>
            </w:r>
          </w:p>
        </w:tc>
        <w:tc>
          <w:tcPr>
            <w:tcW w:w="30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畜禽粪污综合利用率</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sz w:val="24"/>
              </w:rPr>
            </w:pPr>
            <w:r>
              <w:rPr>
                <w:rFonts w:ascii="仿宋" w:hAnsi="仿宋" w:eastAsia="仿宋" w:cs="宋体"/>
                <w:color w:val="000000"/>
                <w:kern w:val="0"/>
                <w:sz w:val="24"/>
              </w:rPr>
              <w:t>71</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75</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80</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约束性</w:t>
            </w:r>
          </w:p>
        </w:tc>
      </w:tr>
      <w:tr>
        <w:tblPrEx>
          <w:tblCellMar>
            <w:top w:w="15" w:type="dxa"/>
            <w:left w:w="15" w:type="dxa"/>
            <w:bottom w:w="15" w:type="dxa"/>
            <w:right w:w="15" w:type="dxa"/>
          </w:tblCellMar>
        </w:tblPrEx>
        <w:trPr>
          <w:cantSplit/>
          <w:trHeight w:val="454" w:hRule="exact"/>
        </w:trPr>
        <w:tc>
          <w:tcPr>
            <w:tcW w:w="530" w:type="dxa"/>
            <w:vMerge w:val="continue"/>
            <w:tcBorders>
              <w:top w:val="single" w:color="000000" w:sz="4" w:space="0"/>
              <w:left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7</w:t>
            </w:r>
          </w:p>
        </w:tc>
        <w:tc>
          <w:tcPr>
            <w:tcW w:w="30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村庄绿化覆盖率</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47</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50</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54</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预期性</w:t>
            </w:r>
          </w:p>
        </w:tc>
      </w:tr>
      <w:tr>
        <w:tblPrEx>
          <w:tblCellMar>
            <w:top w:w="15" w:type="dxa"/>
            <w:left w:w="15" w:type="dxa"/>
            <w:bottom w:w="15" w:type="dxa"/>
            <w:right w:w="15" w:type="dxa"/>
          </w:tblCellMar>
        </w:tblPrEx>
        <w:trPr>
          <w:cantSplit/>
          <w:trHeight w:val="454" w:hRule="exact"/>
        </w:trPr>
        <w:tc>
          <w:tcPr>
            <w:tcW w:w="530" w:type="dxa"/>
            <w:vMerge w:val="continue"/>
            <w:tcBorders>
              <w:left w:val="single" w:color="000000" w:sz="4" w:space="0"/>
              <w:right w:val="single" w:color="000000" w:sz="4" w:space="0"/>
            </w:tcBorders>
            <w:vAlign w:val="center"/>
          </w:tcPr>
          <w:p>
            <w:pPr>
              <w:widowControl/>
              <w:spacing w:line="240" w:lineRule="exact"/>
              <w:ind w:right="34"/>
              <w:jc w:val="center"/>
              <w:rPr>
                <w:rFonts w:ascii="仿宋" w:hAnsi="仿宋" w:eastAsia="仿宋" w:cs="宋体"/>
                <w:color w:val="000000"/>
                <w:sz w:val="24"/>
              </w:rPr>
            </w:pP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8</w:t>
            </w:r>
          </w:p>
        </w:tc>
        <w:tc>
          <w:tcPr>
            <w:tcW w:w="30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对生活垃圾进行处理的行政村占比</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sz w:val="24"/>
              </w:rPr>
            </w:pPr>
            <w:r>
              <w:rPr>
                <w:rFonts w:ascii="仿宋" w:hAnsi="仿宋" w:eastAsia="仿宋" w:cs="宋体"/>
                <w:color w:val="000000"/>
                <w:kern w:val="0"/>
                <w:sz w:val="24"/>
              </w:rPr>
              <w:t>28</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52</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62</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预期性</w:t>
            </w:r>
          </w:p>
        </w:tc>
      </w:tr>
      <w:tr>
        <w:tblPrEx>
          <w:tblCellMar>
            <w:top w:w="15" w:type="dxa"/>
            <w:left w:w="15" w:type="dxa"/>
            <w:bottom w:w="15" w:type="dxa"/>
            <w:right w:w="15" w:type="dxa"/>
          </w:tblCellMar>
        </w:tblPrEx>
        <w:trPr>
          <w:cantSplit/>
          <w:trHeight w:val="454" w:hRule="exact"/>
        </w:trPr>
        <w:tc>
          <w:tcPr>
            <w:tcW w:w="530" w:type="dxa"/>
            <w:vMerge w:val="continue"/>
            <w:tcBorders>
              <w:left w:val="single" w:color="000000" w:sz="4" w:space="0"/>
              <w:bottom w:val="single" w:color="000000" w:sz="4" w:space="0"/>
              <w:right w:val="single" w:color="000000" w:sz="4" w:space="0"/>
            </w:tcBorders>
            <w:vAlign w:val="center"/>
          </w:tcPr>
          <w:p>
            <w:pPr>
              <w:widowControl/>
              <w:spacing w:line="240" w:lineRule="exact"/>
              <w:ind w:right="34"/>
              <w:jc w:val="center"/>
              <w:rPr>
                <w:rFonts w:ascii="仿宋" w:hAnsi="仿宋" w:eastAsia="仿宋" w:cs="宋体"/>
                <w:color w:val="000000"/>
                <w:sz w:val="24"/>
              </w:rPr>
            </w:pP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9</w:t>
            </w:r>
          </w:p>
        </w:tc>
        <w:tc>
          <w:tcPr>
            <w:tcW w:w="30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hint="default" w:ascii="仿宋" w:hAnsi="仿宋" w:eastAsia="仿宋" w:cs="宋体"/>
                <w:color w:val="000000"/>
                <w:kern w:val="0"/>
                <w:sz w:val="24"/>
                <w:lang w:val="en-US"/>
              </w:rPr>
            </w:pPr>
            <w:r>
              <w:rPr>
                <w:rFonts w:hint="default" w:ascii="仿宋" w:hAnsi="仿宋" w:eastAsia="仿宋" w:cs="宋体"/>
                <w:color w:val="000000"/>
                <w:kern w:val="0"/>
                <w:sz w:val="24"/>
                <w:lang w:val="en-US"/>
              </w:rPr>
              <w:t>农村卫生厕所普及率</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sz w:val="24"/>
              </w:rPr>
            </w:pPr>
            <w:r>
              <w:rPr>
                <w:rFonts w:ascii="仿宋" w:hAnsi="仿宋" w:eastAsia="仿宋" w:cs="宋体"/>
                <w:color w:val="000000"/>
                <w:kern w:val="0"/>
                <w:sz w:val="24"/>
              </w:rPr>
              <w:t>8</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rPr>
                <w:rFonts w:ascii="仿宋" w:hAnsi="仿宋" w:eastAsia="仿宋" w:cs="宋体"/>
                <w:color w:val="000000"/>
                <w:kern w:val="0"/>
                <w:sz w:val="24"/>
              </w:rPr>
            </w:pPr>
            <w:r>
              <w:rPr>
                <w:rFonts w:ascii="仿宋" w:hAnsi="仿宋" w:eastAsia="仿宋" w:cs="宋体"/>
                <w:color w:val="000000"/>
                <w:kern w:val="0"/>
                <w:sz w:val="24"/>
              </w:rPr>
              <w:t>30</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rPr>
                <w:rFonts w:ascii="仿宋" w:hAnsi="仿宋" w:eastAsia="仿宋" w:cs="宋体"/>
                <w:color w:val="000000"/>
                <w:kern w:val="0"/>
                <w:sz w:val="24"/>
              </w:rPr>
            </w:pPr>
            <w:r>
              <w:rPr>
                <w:rFonts w:ascii="仿宋" w:hAnsi="仿宋" w:eastAsia="仿宋" w:cs="宋体"/>
                <w:color w:val="000000"/>
                <w:kern w:val="0"/>
                <w:sz w:val="24"/>
              </w:rPr>
              <w:t>45</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预期性</w:t>
            </w:r>
          </w:p>
        </w:tc>
      </w:tr>
      <w:tr>
        <w:tblPrEx>
          <w:tblCellMar>
            <w:top w:w="15" w:type="dxa"/>
            <w:left w:w="15" w:type="dxa"/>
            <w:bottom w:w="15" w:type="dxa"/>
            <w:right w:w="15" w:type="dxa"/>
          </w:tblCellMar>
        </w:tblPrEx>
        <w:trPr>
          <w:cantSplit/>
          <w:trHeight w:val="454" w:hRule="exact"/>
        </w:trPr>
        <w:tc>
          <w:tcPr>
            <w:tcW w:w="530" w:type="dxa"/>
            <w:vMerge w:val="restart"/>
            <w:tcBorders>
              <w:top w:val="single" w:color="000000" w:sz="4" w:space="0"/>
              <w:left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乡</w:t>
            </w:r>
          </w:p>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风</w:t>
            </w:r>
            <w:r>
              <w:rPr>
                <w:rFonts w:ascii="仿宋" w:hAnsi="仿宋" w:eastAsia="仿宋" w:cs="宋体"/>
                <w:color w:val="000000"/>
                <w:kern w:val="0"/>
                <w:sz w:val="24"/>
              </w:rPr>
              <w:br w:type="textWrapping"/>
            </w:r>
            <w:r>
              <w:rPr>
                <w:rFonts w:hint="eastAsia" w:ascii="仿宋" w:hAnsi="仿宋" w:eastAsia="仿宋" w:cs="宋体"/>
                <w:color w:val="000000"/>
                <w:kern w:val="0"/>
                <w:sz w:val="24"/>
              </w:rPr>
              <w:t>文</w:t>
            </w:r>
          </w:p>
          <w:p>
            <w:pPr>
              <w:widowControl/>
              <w:spacing w:line="240" w:lineRule="exact"/>
              <w:ind w:right="34"/>
              <w:jc w:val="center"/>
              <w:rPr>
                <w:rFonts w:ascii="仿宋" w:hAnsi="仿宋" w:eastAsia="仿宋" w:cs="宋体"/>
                <w:color w:val="000000"/>
                <w:sz w:val="24"/>
              </w:rPr>
            </w:pPr>
            <w:r>
              <w:rPr>
                <w:rFonts w:hint="eastAsia" w:ascii="仿宋" w:hAnsi="仿宋" w:eastAsia="仿宋" w:cs="宋体"/>
                <w:color w:val="000000"/>
                <w:kern w:val="0"/>
                <w:sz w:val="24"/>
              </w:rPr>
              <w:t>明</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10</w:t>
            </w:r>
          </w:p>
        </w:tc>
        <w:tc>
          <w:tcPr>
            <w:tcW w:w="30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村综合性文化服务中心覆盖率</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sz w:val="24"/>
              </w:rPr>
            </w:pPr>
            <w:r>
              <w:rPr>
                <w:rFonts w:ascii="仿宋" w:hAnsi="仿宋" w:eastAsia="仿宋" w:cs="宋体"/>
                <w:color w:val="000000"/>
                <w:kern w:val="0"/>
                <w:sz w:val="24"/>
              </w:rPr>
              <w:t>100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100</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100</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预期性</w:t>
            </w:r>
          </w:p>
        </w:tc>
      </w:tr>
      <w:tr>
        <w:tblPrEx>
          <w:tblCellMar>
            <w:top w:w="15" w:type="dxa"/>
            <w:left w:w="15" w:type="dxa"/>
            <w:bottom w:w="15" w:type="dxa"/>
            <w:right w:w="15" w:type="dxa"/>
          </w:tblCellMar>
        </w:tblPrEx>
        <w:trPr>
          <w:cantSplit/>
          <w:trHeight w:val="454" w:hRule="exact"/>
        </w:trPr>
        <w:tc>
          <w:tcPr>
            <w:tcW w:w="530" w:type="dxa"/>
            <w:vMerge w:val="continue"/>
            <w:tcBorders>
              <w:top w:val="single" w:color="000000" w:sz="4" w:space="0"/>
              <w:left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11</w:t>
            </w:r>
          </w:p>
        </w:tc>
        <w:tc>
          <w:tcPr>
            <w:tcW w:w="30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农村九年义务教育巩固率</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86.1</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96</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96.5</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预期性</w:t>
            </w:r>
          </w:p>
        </w:tc>
      </w:tr>
      <w:tr>
        <w:tblPrEx>
          <w:tblCellMar>
            <w:top w:w="15" w:type="dxa"/>
            <w:left w:w="15" w:type="dxa"/>
            <w:bottom w:w="15" w:type="dxa"/>
            <w:right w:w="15" w:type="dxa"/>
          </w:tblCellMar>
        </w:tblPrEx>
        <w:trPr>
          <w:cantSplit/>
          <w:trHeight w:val="454" w:hRule="exact"/>
        </w:trPr>
        <w:tc>
          <w:tcPr>
            <w:tcW w:w="530" w:type="dxa"/>
            <w:vMerge w:val="continue"/>
            <w:tcBorders>
              <w:top w:val="single" w:color="000000" w:sz="4" w:space="0"/>
              <w:left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12</w:t>
            </w:r>
          </w:p>
        </w:tc>
        <w:tc>
          <w:tcPr>
            <w:tcW w:w="30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村卫生室覆盖率</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86</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100</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100</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预期性</w:t>
            </w:r>
          </w:p>
        </w:tc>
      </w:tr>
      <w:tr>
        <w:tblPrEx>
          <w:tblCellMar>
            <w:top w:w="15" w:type="dxa"/>
            <w:left w:w="15" w:type="dxa"/>
            <w:bottom w:w="15" w:type="dxa"/>
            <w:right w:w="15" w:type="dxa"/>
          </w:tblCellMar>
        </w:tblPrEx>
        <w:trPr>
          <w:cantSplit/>
          <w:trHeight w:val="557" w:hRule="exact"/>
        </w:trPr>
        <w:tc>
          <w:tcPr>
            <w:tcW w:w="530" w:type="dxa"/>
            <w:vMerge w:val="continue"/>
            <w:tcBorders>
              <w:left w:val="single" w:color="000000" w:sz="4" w:space="0"/>
              <w:right w:val="single" w:color="000000" w:sz="4" w:space="0"/>
            </w:tcBorders>
            <w:vAlign w:val="center"/>
          </w:tcPr>
          <w:p>
            <w:pPr>
              <w:widowControl/>
              <w:spacing w:line="240" w:lineRule="exact"/>
              <w:ind w:right="34"/>
              <w:jc w:val="center"/>
              <w:rPr>
                <w:rFonts w:ascii="仿宋" w:hAnsi="仿宋" w:eastAsia="仿宋" w:cs="宋体"/>
                <w:color w:val="000000"/>
                <w:sz w:val="24"/>
              </w:rPr>
            </w:pP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13</w:t>
            </w:r>
          </w:p>
        </w:tc>
        <w:tc>
          <w:tcPr>
            <w:tcW w:w="30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县级及以上文明村和乡镇占比</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sz w:val="24"/>
              </w:rPr>
            </w:pPr>
            <w:r>
              <w:rPr>
                <w:rFonts w:ascii="仿宋" w:hAnsi="仿宋" w:eastAsia="仿宋" w:cs="宋体"/>
                <w:color w:val="000000"/>
                <w:sz w:val="24"/>
              </w:rPr>
              <w:t>27</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50</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60</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预期性</w:t>
            </w:r>
          </w:p>
        </w:tc>
      </w:tr>
      <w:tr>
        <w:tblPrEx>
          <w:tblCellMar>
            <w:top w:w="15" w:type="dxa"/>
            <w:left w:w="15" w:type="dxa"/>
            <w:bottom w:w="15" w:type="dxa"/>
            <w:right w:w="15" w:type="dxa"/>
          </w:tblCellMar>
        </w:tblPrEx>
        <w:trPr>
          <w:cantSplit/>
          <w:trHeight w:val="538" w:hRule="exact"/>
        </w:trPr>
        <w:tc>
          <w:tcPr>
            <w:tcW w:w="530" w:type="dxa"/>
            <w:vMerge w:val="continue"/>
            <w:tcBorders>
              <w:left w:val="single" w:color="000000" w:sz="4" w:space="0"/>
              <w:bottom w:val="single" w:color="000000" w:sz="4" w:space="0"/>
              <w:right w:val="single" w:color="000000" w:sz="4" w:space="0"/>
            </w:tcBorders>
            <w:vAlign w:val="center"/>
          </w:tcPr>
          <w:p>
            <w:pPr>
              <w:widowControl/>
              <w:spacing w:line="240" w:lineRule="exact"/>
              <w:ind w:right="34"/>
              <w:jc w:val="center"/>
              <w:rPr>
                <w:rFonts w:ascii="仿宋" w:hAnsi="仿宋" w:eastAsia="仿宋" w:cs="宋体"/>
                <w:color w:val="000000"/>
                <w:sz w:val="24"/>
              </w:rPr>
            </w:pP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14</w:t>
            </w:r>
          </w:p>
        </w:tc>
        <w:tc>
          <w:tcPr>
            <w:tcW w:w="30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农村居民教育文化娱乐支出占比</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4.9</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5.1</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5.3</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预期性</w:t>
            </w:r>
          </w:p>
        </w:tc>
      </w:tr>
      <w:tr>
        <w:tblPrEx>
          <w:tblCellMar>
            <w:top w:w="15" w:type="dxa"/>
            <w:left w:w="15" w:type="dxa"/>
            <w:bottom w:w="15" w:type="dxa"/>
            <w:right w:w="15" w:type="dxa"/>
          </w:tblCellMar>
        </w:tblPrEx>
        <w:trPr>
          <w:cantSplit/>
          <w:trHeight w:val="454" w:hRule="exact"/>
        </w:trPr>
        <w:tc>
          <w:tcPr>
            <w:tcW w:w="530" w:type="dxa"/>
            <w:vMerge w:val="restart"/>
            <w:tcBorders>
              <w:top w:val="single" w:color="000000" w:sz="4" w:space="0"/>
              <w:left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治</w:t>
            </w:r>
          </w:p>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理</w:t>
            </w:r>
            <w:r>
              <w:rPr>
                <w:rFonts w:ascii="仿宋" w:hAnsi="仿宋" w:eastAsia="仿宋" w:cs="宋体"/>
                <w:color w:val="000000"/>
                <w:kern w:val="0"/>
                <w:sz w:val="24"/>
              </w:rPr>
              <w:br w:type="textWrapping"/>
            </w:r>
            <w:r>
              <w:rPr>
                <w:rFonts w:hint="eastAsia" w:ascii="仿宋" w:hAnsi="仿宋" w:eastAsia="仿宋" w:cs="宋体"/>
                <w:color w:val="000000"/>
                <w:kern w:val="0"/>
                <w:sz w:val="24"/>
              </w:rPr>
              <w:t>有</w:t>
            </w:r>
          </w:p>
          <w:p>
            <w:pPr>
              <w:widowControl/>
              <w:spacing w:line="240" w:lineRule="exact"/>
              <w:ind w:right="34"/>
              <w:jc w:val="center"/>
              <w:rPr>
                <w:rFonts w:ascii="仿宋" w:hAnsi="仿宋" w:eastAsia="仿宋" w:cs="宋体"/>
                <w:color w:val="000000"/>
                <w:sz w:val="24"/>
              </w:rPr>
            </w:pPr>
            <w:r>
              <w:rPr>
                <w:rFonts w:hint="eastAsia" w:ascii="仿宋" w:hAnsi="仿宋" w:eastAsia="仿宋" w:cs="宋体"/>
                <w:color w:val="000000"/>
                <w:kern w:val="0"/>
                <w:sz w:val="24"/>
              </w:rPr>
              <w:t>效</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15</w:t>
            </w:r>
          </w:p>
        </w:tc>
        <w:tc>
          <w:tcPr>
            <w:tcW w:w="30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村庄规划管理覆盖率</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sz w:val="24"/>
              </w:rPr>
            </w:pPr>
            <w:r>
              <w:rPr>
                <w:rFonts w:ascii="仿宋" w:hAnsi="仿宋" w:eastAsia="仿宋" w:cs="宋体"/>
                <w:color w:val="000000"/>
                <w:sz w:val="24"/>
              </w:rPr>
              <w:t>80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100</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100</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预期性</w:t>
            </w:r>
          </w:p>
        </w:tc>
      </w:tr>
      <w:tr>
        <w:tblPrEx>
          <w:tblCellMar>
            <w:top w:w="15" w:type="dxa"/>
            <w:left w:w="15" w:type="dxa"/>
            <w:bottom w:w="15" w:type="dxa"/>
            <w:right w:w="15" w:type="dxa"/>
          </w:tblCellMar>
        </w:tblPrEx>
        <w:trPr>
          <w:cantSplit/>
          <w:trHeight w:val="454" w:hRule="exact"/>
        </w:trPr>
        <w:tc>
          <w:tcPr>
            <w:tcW w:w="530" w:type="dxa"/>
            <w:vMerge w:val="continue"/>
            <w:tcBorders>
              <w:left w:val="single" w:color="000000" w:sz="4" w:space="0"/>
              <w:right w:val="single" w:color="000000" w:sz="4" w:space="0"/>
            </w:tcBorders>
            <w:vAlign w:val="center"/>
          </w:tcPr>
          <w:p>
            <w:pPr>
              <w:widowControl/>
              <w:spacing w:line="240" w:lineRule="exact"/>
              <w:ind w:right="34"/>
              <w:jc w:val="center"/>
              <w:rPr>
                <w:rFonts w:ascii="仿宋" w:hAnsi="仿宋" w:eastAsia="仿宋" w:cs="宋体"/>
                <w:color w:val="000000"/>
                <w:sz w:val="24"/>
              </w:rPr>
            </w:pP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16</w:t>
            </w:r>
          </w:p>
        </w:tc>
        <w:tc>
          <w:tcPr>
            <w:tcW w:w="30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建有综合服务站的村占比</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sz w:val="24"/>
              </w:rPr>
            </w:pPr>
            <w:r>
              <w:rPr>
                <w:rFonts w:ascii="仿宋" w:hAnsi="仿宋" w:eastAsia="仿宋" w:cs="宋体"/>
                <w:color w:val="000000"/>
                <w:kern w:val="0"/>
                <w:sz w:val="24"/>
              </w:rPr>
              <w:t>34.3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50</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53</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预期性</w:t>
            </w:r>
          </w:p>
        </w:tc>
      </w:tr>
      <w:tr>
        <w:tblPrEx>
          <w:tblCellMar>
            <w:top w:w="15" w:type="dxa"/>
            <w:left w:w="15" w:type="dxa"/>
            <w:bottom w:w="15" w:type="dxa"/>
            <w:right w:w="15" w:type="dxa"/>
          </w:tblCellMar>
        </w:tblPrEx>
        <w:trPr>
          <w:cantSplit/>
          <w:trHeight w:val="522" w:hRule="exact"/>
        </w:trPr>
        <w:tc>
          <w:tcPr>
            <w:tcW w:w="530" w:type="dxa"/>
            <w:vMerge w:val="continue"/>
            <w:tcBorders>
              <w:left w:val="single" w:color="000000" w:sz="4" w:space="0"/>
              <w:right w:val="single" w:color="000000" w:sz="4" w:space="0"/>
            </w:tcBorders>
            <w:vAlign w:val="center"/>
          </w:tcPr>
          <w:p>
            <w:pPr>
              <w:widowControl/>
              <w:spacing w:line="240" w:lineRule="exact"/>
              <w:ind w:right="34"/>
              <w:jc w:val="center"/>
              <w:rPr>
                <w:rFonts w:ascii="仿宋" w:hAnsi="仿宋" w:eastAsia="仿宋" w:cs="宋体"/>
                <w:color w:val="000000"/>
                <w:sz w:val="24"/>
              </w:rPr>
            </w:pP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17</w:t>
            </w:r>
          </w:p>
        </w:tc>
        <w:tc>
          <w:tcPr>
            <w:tcW w:w="30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spacing w:val="-20"/>
                <w:kern w:val="0"/>
                <w:sz w:val="24"/>
              </w:rPr>
            </w:pPr>
            <w:r>
              <w:rPr>
                <w:rFonts w:hint="eastAsia" w:ascii="仿宋" w:hAnsi="仿宋" w:eastAsia="仿宋" w:cs="宋体"/>
                <w:color w:val="000000"/>
                <w:spacing w:val="-20"/>
                <w:kern w:val="0"/>
                <w:sz w:val="24"/>
              </w:rPr>
              <w:t>村党组织书记兼任村委会主任的村占比</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sz w:val="24"/>
              </w:rPr>
            </w:pPr>
            <w:r>
              <w:rPr>
                <w:rFonts w:ascii="仿宋" w:hAnsi="仿宋" w:eastAsia="仿宋" w:cs="宋体"/>
                <w:color w:val="000000"/>
                <w:sz w:val="24"/>
              </w:rPr>
              <w:t>3.6</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10</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50</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预期性</w:t>
            </w:r>
          </w:p>
        </w:tc>
      </w:tr>
      <w:tr>
        <w:tblPrEx>
          <w:tblCellMar>
            <w:top w:w="15" w:type="dxa"/>
            <w:left w:w="15" w:type="dxa"/>
            <w:bottom w:w="15" w:type="dxa"/>
            <w:right w:w="15" w:type="dxa"/>
          </w:tblCellMar>
        </w:tblPrEx>
        <w:trPr>
          <w:cantSplit/>
          <w:trHeight w:val="454" w:hRule="exact"/>
        </w:trPr>
        <w:tc>
          <w:tcPr>
            <w:tcW w:w="530" w:type="dxa"/>
            <w:vMerge w:val="continue"/>
            <w:tcBorders>
              <w:left w:val="single" w:color="000000" w:sz="4" w:space="0"/>
              <w:right w:val="single" w:color="000000" w:sz="4" w:space="0"/>
            </w:tcBorders>
            <w:vAlign w:val="center"/>
          </w:tcPr>
          <w:p>
            <w:pPr>
              <w:widowControl/>
              <w:spacing w:line="240" w:lineRule="exact"/>
              <w:ind w:right="34"/>
              <w:jc w:val="center"/>
              <w:rPr>
                <w:rFonts w:ascii="仿宋" w:hAnsi="仿宋" w:eastAsia="仿宋" w:cs="宋体"/>
                <w:color w:val="000000"/>
                <w:sz w:val="24"/>
              </w:rPr>
            </w:pP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18</w:t>
            </w:r>
          </w:p>
        </w:tc>
        <w:tc>
          <w:tcPr>
            <w:tcW w:w="30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有村规民约的村占比</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sz w:val="24"/>
              </w:rPr>
            </w:pPr>
            <w:r>
              <w:rPr>
                <w:rFonts w:ascii="仿宋" w:hAnsi="仿宋" w:eastAsia="仿宋" w:cs="宋体"/>
                <w:color w:val="000000"/>
                <w:kern w:val="0"/>
                <w:sz w:val="24"/>
              </w:rPr>
              <w:t>100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100</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100</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预期性</w:t>
            </w:r>
          </w:p>
        </w:tc>
      </w:tr>
      <w:tr>
        <w:tblPrEx>
          <w:tblCellMar>
            <w:top w:w="15" w:type="dxa"/>
            <w:left w:w="15" w:type="dxa"/>
            <w:bottom w:w="15" w:type="dxa"/>
            <w:right w:w="15" w:type="dxa"/>
          </w:tblCellMar>
        </w:tblPrEx>
        <w:trPr>
          <w:cantSplit/>
          <w:trHeight w:val="454" w:hRule="exact"/>
        </w:trPr>
        <w:tc>
          <w:tcPr>
            <w:tcW w:w="530" w:type="dxa"/>
            <w:vMerge w:val="continue"/>
            <w:tcBorders>
              <w:left w:val="single" w:color="000000" w:sz="4" w:space="0"/>
              <w:bottom w:val="single" w:color="000000" w:sz="4" w:space="0"/>
              <w:right w:val="single" w:color="000000" w:sz="4" w:space="0"/>
            </w:tcBorders>
            <w:vAlign w:val="center"/>
          </w:tcPr>
          <w:p>
            <w:pPr>
              <w:widowControl/>
              <w:spacing w:line="240" w:lineRule="exact"/>
              <w:ind w:right="34"/>
              <w:jc w:val="center"/>
              <w:rPr>
                <w:rFonts w:ascii="仿宋" w:hAnsi="仿宋" w:eastAsia="仿宋" w:cs="宋体"/>
                <w:color w:val="000000"/>
                <w:sz w:val="24"/>
              </w:rPr>
            </w:pP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19</w:t>
            </w:r>
          </w:p>
        </w:tc>
        <w:tc>
          <w:tcPr>
            <w:tcW w:w="30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有集体经营收入的村占比</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sz w:val="24"/>
              </w:rPr>
            </w:pPr>
            <w:r>
              <w:rPr>
                <w:rFonts w:ascii="仿宋" w:hAnsi="仿宋" w:eastAsia="仿宋" w:cs="宋体"/>
                <w:color w:val="000000"/>
                <w:kern w:val="0"/>
                <w:sz w:val="24"/>
              </w:rPr>
              <w:t>47</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100</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100</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预期性</w:t>
            </w:r>
          </w:p>
        </w:tc>
      </w:tr>
      <w:tr>
        <w:tblPrEx>
          <w:tblCellMar>
            <w:top w:w="15" w:type="dxa"/>
            <w:left w:w="15" w:type="dxa"/>
            <w:bottom w:w="15" w:type="dxa"/>
            <w:right w:w="15" w:type="dxa"/>
          </w:tblCellMar>
        </w:tblPrEx>
        <w:trPr>
          <w:cantSplit/>
          <w:trHeight w:val="454" w:hRule="exact"/>
        </w:trPr>
        <w:tc>
          <w:tcPr>
            <w:tcW w:w="530" w:type="dxa"/>
            <w:vMerge w:val="restart"/>
            <w:tcBorders>
              <w:top w:val="single" w:color="000000" w:sz="4" w:space="0"/>
              <w:left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生</w:t>
            </w:r>
          </w:p>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活</w:t>
            </w:r>
            <w:r>
              <w:rPr>
                <w:rFonts w:ascii="仿宋" w:hAnsi="仿宋" w:eastAsia="仿宋" w:cs="宋体"/>
                <w:color w:val="000000"/>
                <w:kern w:val="0"/>
                <w:sz w:val="24"/>
              </w:rPr>
              <w:br w:type="textWrapping"/>
            </w:r>
            <w:r>
              <w:rPr>
                <w:rFonts w:hint="eastAsia" w:ascii="仿宋" w:hAnsi="仿宋" w:eastAsia="仿宋" w:cs="宋体"/>
                <w:color w:val="000000"/>
                <w:kern w:val="0"/>
                <w:sz w:val="24"/>
              </w:rPr>
              <w:t>富</w:t>
            </w:r>
          </w:p>
          <w:p>
            <w:pPr>
              <w:widowControl/>
              <w:spacing w:line="240" w:lineRule="exact"/>
              <w:ind w:right="34"/>
              <w:jc w:val="center"/>
              <w:rPr>
                <w:rFonts w:ascii="仿宋" w:hAnsi="仿宋" w:eastAsia="仿宋" w:cs="宋体"/>
                <w:color w:val="000000"/>
                <w:sz w:val="24"/>
              </w:rPr>
            </w:pPr>
            <w:r>
              <w:rPr>
                <w:rFonts w:hint="eastAsia" w:ascii="仿宋" w:hAnsi="仿宋" w:eastAsia="仿宋" w:cs="宋体"/>
                <w:color w:val="000000"/>
                <w:kern w:val="0"/>
                <w:sz w:val="24"/>
              </w:rPr>
              <w:t>裕</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20</w:t>
            </w:r>
          </w:p>
        </w:tc>
        <w:tc>
          <w:tcPr>
            <w:tcW w:w="30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建档立卡贫困人口</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万人</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sz w:val="24"/>
              </w:rPr>
            </w:pPr>
            <w:r>
              <w:rPr>
                <w:rFonts w:ascii="仿宋" w:hAnsi="仿宋" w:eastAsia="仿宋" w:cs="宋体"/>
                <w:color w:val="000000"/>
                <w:kern w:val="0"/>
                <w:sz w:val="24"/>
              </w:rPr>
              <w:t>26.01</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全部</w:t>
            </w:r>
          </w:p>
          <w:p>
            <w:pPr>
              <w:widowControl/>
              <w:spacing w:line="200" w:lineRule="exact"/>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脱贫</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约束性</w:t>
            </w:r>
          </w:p>
        </w:tc>
      </w:tr>
      <w:tr>
        <w:tblPrEx>
          <w:tblCellMar>
            <w:top w:w="15" w:type="dxa"/>
            <w:left w:w="15" w:type="dxa"/>
            <w:bottom w:w="15" w:type="dxa"/>
            <w:right w:w="15" w:type="dxa"/>
          </w:tblCellMar>
        </w:tblPrEx>
        <w:trPr>
          <w:cantSplit/>
          <w:trHeight w:val="454" w:hRule="exact"/>
        </w:trPr>
        <w:tc>
          <w:tcPr>
            <w:tcW w:w="530" w:type="dxa"/>
            <w:vMerge w:val="continue"/>
            <w:tcBorders>
              <w:top w:val="single" w:color="000000" w:sz="4" w:space="0"/>
              <w:left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21</w:t>
            </w:r>
          </w:p>
        </w:tc>
        <w:tc>
          <w:tcPr>
            <w:tcW w:w="30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建档立卡贫困村数量</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个</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629</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全部退出</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约束性</w:t>
            </w:r>
          </w:p>
        </w:tc>
      </w:tr>
      <w:tr>
        <w:tblPrEx>
          <w:tblCellMar>
            <w:top w:w="15" w:type="dxa"/>
            <w:left w:w="15" w:type="dxa"/>
            <w:bottom w:w="15" w:type="dxa"/>
            <w:right w:w="15" w:type="dxa"/>
          </w:tblCellMar>
        </w:tblPrEx>
        <w:trPr>
          <w:cantSplit/>
          <w:trHeight w:val="454" w:hRule="exact"/>
        </w:trPr>
        <w:tc>
          <w:tcPr>
            <w:tcW w:w="530" w:type="dxa"/>
            <w:vMerge w:val="continue"/>
            <w:tcBorders>
              <w:left w:val="single" w:color="000000" w:sz="4" w:space="0"/>
              <w:right w:val="single" w:color="000000" w:sz="4" w:space="0"/>
            </w:tcBorders>
            <w:vAlign w:val="center"/>
          </w:tcPr>
          <w:p>
            <w:pPr>
              <w:widowControl/>
              <w:spacing w:line="240" w:lineRule="exact"/>
              <w:ind w:right="34"/>
              <w:jc w:val="center"/>
              <w:rPr>
                <w:rFonts w:ascii="仿宋" w:hAnsi="仿宋" w:eastAsia="仿宋" w:cs="宋体"/>
                <w:color w:val="000000"/>
                <w:sz w:val="24"/>
              </w:rPr>
            </w:pP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22</w:t>
            </w:r>
          </w:p>
        </w:tc>
        <w:tc>
          <w:tcPr>
            <w:tcW w:w="30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贫困县数量</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个</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sz w:val="24"/>
              </w:rPr>
            </w:pPr>
            <w:r>
              <w:rPr>
                <w:rFonts w:ascii="仿宋" w:hAnsi="仿宋" w:eastAsia="仿宋" w:cs="宋体"/>
                <w:color w:val="000000"/>
                <w:kern w:val="0"/>
                <w:sz w:val="24"/>
              </w:rPr>
              <w:t>8</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全部</w:t>
            </w:r>
            <w:r>
              <w:rPr>
                <w:rFonts w:ascii="仿宋" w:hAnsi="仿宋" w:eastAsia="仿宋" w:cs="宋体"/>
                <w:color w:val="000000"/>
                <w:kern w:val="0"/>
                <w:sz w:val="24"/>
              </w:rPr>
              <w:br w:type="textWrapping"/>
            </w:r>
            <w:r>
              <w:rPr>
                <w:rFonts w:hint="eastAsia" w:ascii="仿宋" w:hAnsi="仿宋" w:eastAsia="仿宋" w:cs="宋体"/>
                <w:color w:val="000000"/>
                <w:kern w:val="0"/>
                <w:sz w:val="24"/>
              </w:rPr>
              <w:t>退出</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约束性</w:t>
            </w:r>
          </w:p>
        </w:tc>
      </w:tr>
      <w:tr>
        <w:tblPrEx>
          <w:tblCellMar>
            <w:top w:w="15" w:type="dxa"/>
            <w:left w:w="15" w:type="dxa"/>
            <w:bottom w:w="15" w:type="dxa"/>
            <w:right w:w="15" w:type="dxa"/>
          </w:tblCellMar>
        </w:tblPrEx>
        <w:trPr>
          <w:cantSplit/>
          <w:trHeight w:val="454" w:hRule="exact"/>
        </w:trPr>
        <w:tc>
          <w:tcPr>
            <w:tcW w:w="530" w:type="dxa"/>
            <w:vMerge w:val="continue"/>
            <w:tcBorders>
              <w:left w:val="single" w:color="000000" w:sz="4" w:space="0"/>
              <w:right w:val="single" w:color="000000" w:sz="4" w:space="0"/>
            </w:tcBorders>
            <w:vAlign w:val="center"/>
          </w:tcPr>
          <w:p>
            <w:pPr>
              <w:widowControl/>
              <w:spacing w:line="240" w:lineRule="exact"/>
              <w:ind w:right="34"/>
              <w:jc w:val="center"/>
              <w:rPr>
                <w:rFonts w:ascii="仿宋" w:hAnsi="仿宋" w:eastAsia="仿宋" w:cs="宋体"/>
                <w:color w:val="000000"/>
                <w:sz w:val="24"/>
              </w:rPr>
            </w:pP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23</w:t>
            </w:r>
          </w:p>
        </w:tc>
        <w:tc>
          <w:tcPr>
            <w:tcW w:w="30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农村居民恩格尔系数</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33.4</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33.2</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33</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预期性</w:t>
            </w:r>
          </w:p>
        </w:tc>
      </w:tr>
      <w:tr>
        <w:tblPrEx>
          <w:tblCellMar>
            <w:top w:w="15" w:type="dxa"/>
            <w:left w:w="15" w:type="dxa"/>
            <w:bottom w:w="15" w:type="dxa"/>
            <w:right w:w="15" w:type="dxa"/>
          </w:tblCellMar>
        </w:tblPrEx>
        <w:trPr>
          <w:cantSplit/>
          <w:trHeight w:val="454" w:hRule="exact"/>
        </w:trPr>
        <w:tc>
          <w:tcPr>
            <w:tcW w:w="530" w:type="dxa"/>
            <w:vMerge w:val="continue"/>
            <w:tcBorders>
              <w:left w:val="single" w:color="000000" w:sz="4" w:space="0"/>
              <w:right w:val="single" w:color="000000" w:sz="4" w:space="0"/>
            </w:tcBorders>
            <w:vAlign w:val="center"/>
          </w:tcPr>
          <w:p>
            <w:pPr>
              <w:widowControl/>
              <w:spacing w:line="240" w:lineRule="exact"/>
              <w:ind w:right="34"/>
              <w:jc w:val="center"/>
              <w:rPr>
                <w:rFonts w:ascii="仿宋" w:hAnsi="仿宋" w:eastAsia="仿宋" w:cs="宋体"/>
                <w:color w:val="000000"/>
                <w:sz w:val="24"/>
              </w:rPr>
            </w:pP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24</w:t>
            </w:r>
          </w:p>
        </w:tc>
        <w:tc>
          <w:tcPr>
            <w:tcW w:w="30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城乡居民收入比</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sz w:val="24"/>
              </w:rPr>
            </w:pPr>
            <w:r>
              <w:rPr>
                <w:rFonts w:ascii="仿宋" w:hAnsi="仿宋" w:eastAsia="仿宋" w:cs="宋体"/>
                <w:color w:val="000000"/>
                <w:sz w:val="24"/>
              </w:rPr>
              <w:t>3.1</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3.0</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3.0</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预期性</w:t>
            </w:r>
          </w:p>
        </w:tc>
      </w:tr>
      <w:tr>
        <w:tblPrEx>
          <w:tblCellMar>
            <w:top w:w="15" w:type="dxa"/>
            <w:left w:w="15" w:type="dxa"/>
            <w:bottom w:w="15" w:type="dxa"/>
            <w:right w:w="15" w:type="dxa"/>
          </w:tblCellMar>
        </w:tblPrEx>
        <w:trPr>
          <w:cantSplit/>
          <w:trHeight w:val="454" w:hRule="exact"/>
        </w:trPr>
        <w:tc>
          <w:tcPr>
            <w:tcW w:w="530" w:type="dxa"/>
            <w:vMerge w:val="continue"/>
            <w:tcBorders>
              <w:left w:val="single" w:color="000000" w:sz="4" w:space="0"/>
              <w:right w:val="single" w:color="000000" w:sz="4" w:space="0"/>
            </w:tcBorders>
            <w:vAlign w:val="center"/>
          </w:tcPr>
          <w:p>
            <w:pPr>
              <w:widowControl/>
              <w:spacing w:line="240" w:lineRule="exact"/>
              <w:ind w:right="34"/>
              <w:jc w:val="center"/>
              <w:rPr>
                <w:rFonts w:ascii="仿宋" w:hAnsi="仿宋" w:eastAsia="仿宋" w:cs="宋体"/>
                <w:color w:val="000000"/>
                <w:sz w:val="24"/>
              </w:rPr>
            </w:pP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25</w:t>
            </w:r>
          </w:p>
        </w:tc>
        <w:tc>
          <w:tcPr>
            <w:tcW w:w="30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农村自来水普及率</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sz w:val="24"/>
              </w:rPr>
            </w:pPr>
            <w:r>
              <w:rPr>
                <w:rFonts w:ascii="仿宋" w:hAnsi="仿宋" w:eastAsia="仿宋" w:cs="宋体"/>
                <w:color w:val="000000"/>
                <w:kern w:val="0"/>
                <w:sz w:val="24"/>
              </w:rPr>
              <w:t>94</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99</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99</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预期性</w:t>
            </w:r>
          </w:p>
        </w:tc>
      </w:tr>
      <w:tr>
        <w:tblPrEx>
          <w:tblCellMar>
            <w:top w:w="15" w:type="dxa"/>
            <w:left w:w="15" w:type="dxa"/>
            <w:bottom w:w="15" w:type="dxa"/>
            <w:right w:w="15" w:type="dxa"/>
          </w:tblCellMar>
        </w:tblPrEx>
        <w:trPr>
          <w:cantSplit/>
          <w:trHeight w:val="454" w:hRule="exact"/>
        </w:trPr>
        <w:tc>
          <w:tcPr>
            <w:tcW w:w="530" w:type="dxa"/>
            <w:vMerge w:val="continue"/>
            <w:tcBorders>
              <w:left w:val="single" w:color="000000" w:sz="4" w:space="0"/>
              <w:right w:val="single" w:color="000000" w:sz="4" w:space="0"/>
            </w:tcBorders>
            <w:vAlign w:val="center"/>
          </w:tcPr>
          <w:p>
            <w:pPr>
              <w:widowControl/>
              <w:spacing w:line="240" w:lineRule="exact"/>
              <w:ind w:right="34"/>
              <w:jc w:val="center"/>
              <w:rPr>
                <w:rFonts w:ascii="仿宋" w:hAnsi="仿宋" w:eastAsia="仿宋" w:cs="宋体"/>
                <w:color w:val="000000"/>
                <w:sz w:val="24"/>
              </w:rPr>
            </w:pP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26</w:t>
            </w:r>
          </w:p>
        </w:tc>
        <w:tc>
          <w:tcPr>
            <w:tcW w:w="30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具备条件的建制村通客车</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sz w:val="24"/>
              </w:rPr>
            </w:pPr>
            <w:r>
              <w:rPr>
                <w:rFonts w:ascii="仿宋" w:hAnsi="仿宋" w:eastAsia="仿宋" w:cs="宋体"/>
                <w:color w:val="000000"/>
                <w:kern w:val="0"/>
                <w:sz w:val="24"/>
              </w:rPr>
              <w:t>97.4</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100</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100</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预期性</w:t>
            </w:r>
          </w:p>
        </w:tc>
      </w:tr>
      <w:tr>
        <w:tblPrEx>
          <w:tblCellMar>
            <w:top w:w="15" w:type="dxa"/>
            <w:left w:w="15" w:type="dxa"/>
            <w:bottom w:w="15" w:type="dxa"/>
            <w:right w:w="15" w:type="dxa"/>
          </w:tblCellMar>
        </w:tblPrEx>
        <w:trPr>
          <w:cantSplit/>
          <w:trHeight w:val="454" w:hRule="exact"/>
        </w:trPr>
        <w:tc>
          <w:tcPr>
            <w:tcW w:w="530" w:type="dxa"/>
            <w:vMerge w:val="continue"/>
            <w:tcBorders>
              <w:left w:val="single" w:color="000000" w:sz="4" w:space="0"/>
              <w:bottom w:val="single" w:color="000000" w:sz="4" w:space="0"/>
              <w:right w:val="single" w:color="000000" w:sz="4" w:space="0"/>
            </w:tcBorders>
            <w:vAlign w:val="center"/>
          </w:tcPr>
          <w:p>
            <w:pPr>
              <w:widowControl/>
              <w:spacing w:line="240" w:lineRule="exact"/>
              <w:ind w:right="34"/>
              <w:jc w:val="center"/>
              <w:rPr>
                <w:rFonts w:ascii="仿宋" w:hAnsi="仿宋" w:eastAsia="仿宋" w:cs="宋体"/>
                <w:color w:val="000000"/>
                <w:sz w:val="24"/>
              </w:rPr>
            </w:pP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27</w:t>
            </w:r>
          </w:p>
        </w:tc>
        <w:tc>
          <w:tcPr>
            <w:tcW w:w="30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具备条件的建制村通硬化路比例</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sz w:val="24"/>
              </w:rPr>
            </w:pPr>
            <w:r>
              <w:rPr>
                <w:rFonts w:ascii="仿宋" w:hAnsi="仿宋" w:eastAsia="仿宋" w:cs="宋体"/>
                <w:color w:val="000000"/>
                <w:kern w:val="0"/>
                <w:sz w:val="24"/>
              </w:rPr>
              <w:t>100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100</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ascii="仿宋" w:hAnsi="仿宋" w:eastAsia="仿宋" w:cs="宋体"/>
                <w:color w:val="000000"/>
                <w:kern w:val="0"/>
                <w:sz w:val="24"/>
              </w:rPr>
              <w:t>100</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34"/>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约束性</w:t>
            </w:r>
          </w:p>
        </w:tc>
      </w:tr>
    </w:tbl>
    <w:p>
      <w:pPr>
        <w:pStyle w:val="2"/>
        <w:ind w:left="0" w:leftChars="0"/>
        <w:rPr>
          <w:rFonts w:ascii="????" w:hAnsi="????" w:eastAsia="Times New Roman" w:cs="仿宋"/>
          <w:color w:val="000000"/>
          <w:kern w:val="0"/>
          <w:sz w:val="32"/>
          <w:szCs w:val="32"/>
        </w:rPr>
      </w:pPr>
    </w:p>
    <w:p>
      <w:pPr>
        <w:pStyle w:val="3"/>
        <w:jc w:val="center"/>
        <w:rPr>
          <w:rFonts w:ascii="楷体" w:hAnsi="楷体" w:eastAsia="楷体"/>
          <w:color w:val="000000"/>
          <w:sz w:val="32"/>
          <w:szCs w:val="32"/>
        </w:rPr>
      </w:pPr>
      <w:bookmarkStart w:id="32" w:name="_Toc8548_WPSOffice_Level2"/>
      <w:bookmarkStart w:id="33" w:name="_Toc528700602"/>
      <w:bookmarkStart w:id="34" w:name="_Toc29_WPSOffice_Level2"/>
      <w:r>
        <w:rPr>
          <w:rFonts w:hint="eastAsia" w:ascii="楷体" w:hAnsi="楷体" w:eastAsia="楷体"/>
          <w:color w:val="000000"/>
          <w:sz w:val="32"/>
          <w:szCs w:val="32"/>
        </w:rPr>
        <w:t>第七章</w:t>
      </w:r>
      <w:r>
        <w:rPr>
          <w:rFonts w:ascii="楷体" w:hAnsi="楷体" w:eastAsia="楷体"/>
          <w:color w:val="000000"/>
          <w:sz w:val="32"/>
          <w:szCs w:val="32"/>
        </w:rPr>
        <w:t xml:space="preserve">  </w:t>
      </w:r>
      <w:r>
        <w:rPr>
          <w:rFonts w:hint="eastAsia" w:ascii="楷体" w:hAnsi="楷体" w:eastAsia="楷体"/>
          <w:color w:val="000000"/>
          <w:sz w:val="32"/>
          <w:szCs w:val="32"/>
        </w:rPr>
        <w:t>有序实现乡村振兴</w:t>
      </w:r>
      <w:bookmarkEnd w:id="32"/>
      <w:bookmarkEnd w:id="33"/>
      <w:bookmarkEnd w:id="34"/>
    </w:p>
    <w:p>
      <w:pPr>
        <w:adjustRightInd w:val="0"/>
        <w:snapToGrid w:val="0"/>
        <w:spacing w:line="360" w:lineRule="auto"/>
        <w:ind w:firstLine="640" w:firstLineChars="200"/>
        <w:textAlignment w:val="center"/>
        <w:rPr>
          <w:rFonts w:ascii="????" w:hAnsi="????" w:eastAsia="Times New Roman" w:cs="黑体"/>
          <w:b/>
          <w:bCs/>
          <w:color w:val="000000"/>
          <w:sz w:val="28"/>
          <w:szCs w:val="28"/>
        </w:rPr>
      </w:pPr>
      <w:r>
        <w:rPr>
          <w:rFonts w:hint="eastAsia" w:ascii="宋体" w:hAnsi="宋体" w:cs="宋体"/>
          <w:color w:val="000000"/>
          <w:kern w:val="0"/>
          <w:sz w:val="32"/>
          <w:szCs w:val="32"/>
        </w:rPr>
        <w:t>充分认识乡村振兴战略任务的长期性和历史性，立足州情实际和区域发展特征，精准施策</w:t>
      </w:r>
      <w:r>
        <w:rPr>
          <w:rFonts w:hint="eastAsia" w:ascii="宋体" w:hAnsi="宋体" w:cs="宋体"/>
          <w:color w:val="000000"/>
          <w:sz w:val="24"/>
        </w:rPr>
        <w:t>、</w:t>
      </w:r>
      <w:r>
        <w:rPr>
          <w:rFonts w:hint="eastAsia" w:ascii="宋体" w:hAnsi="宋体" w:cs="宋体"/>
          <w:color w:val="000000"/>
          <w:kern w:val="0"/>
          <w:sz w:val="32"/>
          <w:szCs w:val="32"/>
        </w:rPr>
        <w:t>有序推进，科学把握全州各地差异和特点，注重地域特色，体现乡土风情，不搞一刀切，不搞齐步走，不搞层层加码，杜绝形象工程。鼓足干劲，一张蓝图干到底，推动乡村全面振兴。</w:t>
      </w:r>
      <w:bookmarkStart w:id="35" w:name="_Toc16989_WPSOffice_Level3"/>
      <w:bookmarkStart w:id="36" w:name="_Toc23808"/>
    </w:p>
    <w:p>
      <w:pPr>
        <w:pStyle w:val="4"/>
        <w:ind w:firstLine="643" w:firstLineChars="200"/>
        <w:rPr>
          <w:color w:val="000000"/>
        </w:rPr>
      </w:pPr>
      <w:bookmarkStart w:id="37" w:name="_Toc528700603"/>
      <w:r>
        <w:rPr>
          <w:rFonts w:hint="eastAsia"/>
          <w:color w:val="000000"/>
        </w:rPr>
        <w:t>一、统筹城乡发展空间</w:t>
      </w:r>
      <w:bookmarkEnd w:id="35"/>
      <w:bookmarkEnd w:id="37"/>
    </w:p>
    <w:p>
      <w:pPr>
        <w:adjustRightInd w:val="0"/>
        <w:snapToGrid w:val="0"/>
        <w:spacing w:line="360" w:lineRule="auto"/>
        <w:ind w:firstLine="640" w:firstLineChars="200"/>
        <w:textAlignment w:val="center"/>
        <w:rPr>
          <w:rFonts w:ascii="????" w:hAnsi="????" w:eastAsia="Times New Roman" w:cs="仿宋"/>
          <w:color w:val="000000"/>
          <w:kern w:val="0"/>
          <w:sz w:val="32"/>
          <w:szCs w:val="32"/>
        </w:rPr>
      </w:pPr>
      <w:r>
        <w:rPr>
          <w:rFonts w:hint="eastAsia" w:ascii="宋体" w:hAnsi="宋体" w:cs="宋体"/>
          <w:color w:val="000000"/>
          <w:kern w:val="0"/>
          <w:sz w:val="32"/>
          <w:szCs w:val="32"/>
        </w:rPr>
        <w:t>坚持乡村振兴与新型城镇化双轮驱动，以城带乡、城乡互促，努力形成城乡融合发展的空间格局。统筹国土空间开发格局，优化乡村生产、生活、生态空间，增强城镇地区对乡村的带动能力，分类有序推进乡村发展，构建城乡融合发展格局。</w:t>
      </w:r>
    </w:p>
    <w:p>
      <w:pPr>
        <w:pStyle w:val="5"/>
        <w:spacing w:before="0" w:after="0" w:line="360" w:lineRule="auto"/>
        <w:ind w:firstLine="643" w:firstLineChars="200"/>
        <w:rPr>
          <w:rFonts w:ascii="楷体" w:hAnsi="楷体" w:eastAsia="楷体"/>
          <w:color w:val="000000"/>
        </w:rPr>
      </w:pPr>
      <w:bookmarkStart w:id="38" w:name="_Toc528700604"/>
      <w:r>
        <w:rPr>
          <w:rFonts w:hint="eastAsia" w:ascii="楷体" w:hAnsi="楷体" w:eastAsia="楷体"/>
          <w:color w:val="000000"/>
        </w:rPr>
        <w:t>（一）落实主体功能区战略</w:t>
      </w:r>
      <w:bookmarkEnd w:id="38"/>
    </w:p>
    <w:p>
      <w:pPr>
        <w:adjustRightInd w:val="0"/>
        <w:snapToGrid w:val="0"/>
        <w:spacing w:line="360" w:lineRule="auto"/>
        <w:ind w:firstLine="640" w:firstLineChars="200"/>
        <w:textAlignment w:val="center"/>
        <w:rPr>
          <w:rFonts w:ascii="????" w:hAnsi="????" w:eastAsia="Times New Roman" w:cs="仿宋"/>
          <w:color w:val="000000"/>
          <w:kern w:val="0"/>
          <w:sz w:val="32"/>
          <w:szCs w:val="32"/>
        </w:rPr>
      </w:pPr>
      <w:r>
        <w:rPr>
          <w:rFonts w:hint="eastAsia" w:ascii="宋体" w:hAnsi="宋体" w:cs="宋体"/>
          <w:color w:val="000000"/>
          <w:kern w:val="0"/>
          <w:sz w:val="32"/>
          <w:szCs w:val="32"/>
        </w:rPr>
        <w:t>按照主体功能区定位，推进</w:t>
      </w:r>
      <w:r>
        <w:rPr>
          <w:rFonts w:ascii="????" w:hAnsi="????" w:eastAsia="Times New Roman" w:cs="仿宋"/>
          <w:color w:val="000000"/>
          <w:kern w:val="0"/>
          <w:sz w:val="32"/>
          <w:szCs w:val="32"/>
        </w:rPr>
        <w:t>“</w:t>
      </w:r>
      <w:r>
        <w:rPr>
          <w:rFonts w:hint="eastAsia" w:ascii="宋体" w:hAnsi="宋体" w:cs="宋体"/>
          <w:color w:val="000000"/>
          <w:kern w:val="0"/>
          <w:sz w:val="32"/>
          <w:szCs w:val="32"/>
        </w:rPr>
        <w:t>多规合一</w:t>
      </w:r>
      <w:r>
        <w:rPr>
          <w:rFonts w:ascii="????" w:hAnsi="????" w:eastAsia="Times New Roman" w:cs="仿宋"/>
          <w:color w:val="000000"/>
          <w:kern w:val="0"/>
          <w:sz w:val="32"/>
          <w:szCs w:val="32"/>
        </w:rPr>
        <w:t>”</w:t>
      </w:r>
      <w:r>
        <w:rPr>
          <w:rFonts w:hint="eastAsia" w:ascii="宋体" w:hAnsi="宋体" w:cs="宋体"/>
          <w:color w:val="000000"/>
          <w:kern w:val="0"/>
          <w:sz w:val="32"/>
          <w:szCs w:val="32"/>
        </w:rPr>
        <w:t>，明确开发方向，控制开发强度，规范开发秩序，完善开发政策，加快形成城乡融合发展的空间格局。强化国土空间规划对各专项规划的指导约束作用，开展资源环境承载能力和国土空间开发适宜性评价，统筹生产、生活、生态三大布局，严格划定水体保护线、绿地系统控制线、基础设施建设控制线、历史文化保护线、永久基本农田保护线、生态保护红线、城镇开发边界等主要控制线，推动主体功能区战略格局在县</w:t>
      </w:r>
      <w:r>
        <w:rPr>
          <w:rFonts w:ascii="????" w:hAnsi="????" w:eastAsia="Times New Roman" w:cs="仿宋"/>
          <w:color w:val="000000"/>
          <w:kern w:val="0"/>
          <w:sz w:val="32"/>
          <w:szCs w:val="32"/>
        </w:rPr>
        <w:t>(</w:t>
      </w:r>
      <w:r>
        <w:rPr>
          <w:rFonts w:hint="eastAsia" w:ascii="宋体" w:hAnsi="宋体" w:cs="宋体"/>
          <w:color w:val="000000"/>
          <w:kern w:val="0"/>
          <w:sz w:val="32"/>
          <w:szCs w:val="32"/>
        </w:rPr>
        <w:t>市</w:t>
      </w:r>
      <w:r>
        <w:rPr>
          <w:rFonts w:ascii="????" w:hAnsi="????" w:eastAsia="Times New Roman" w:cs="仿宋"/>
          <w:color w:val="000000"/>
          <w:kern w:val="0"/>
          <w:sz w:val="32"/>
          <w:szCs w:val="32"/>
        </w:rPr>
        <w:t>)</w:t>
      </w:r>
      <w:r>
        <w:rPr>
          <w:rFonts w:hint="eastAsia" w:ascii="宋体" w:hAnsi="宋体" w:cs="宋体"/>
          <w:color w:val="000000"/>
          <w:kern w:val="0"/>
          <w:sz w:val="32"/>
          <w:szCs w:val="32"/>
        </w:rPr>
        <w:t>层面精准落地，健全不同主体功能区差异化协同发展长效机制，实现山水林田湖草整体保护、系统修复、综合治理。</w:t>
      </w:r>
    </w:p>
    <w:p>
      <w:pPr>
        <w:pStyle w:val="5"/>
        <w:spacing w:before="0" w:after="0" w:line="360" w:lineRule="auto"/>
        <w:ind w:firstLine="643" w:firstLineChars="200"/>
        <w:rPr>
          <w:rFonts w:ascii="楷体" w:hAnsi="楷体" w:eastAsia="楷体"/>
          <w:color w:val="000000"/>
        </w:rPr>
      </w:pPr>
      <w:bookmarkStart w:id="39" w:name="_Toc528700605"/>
      <w:r>
        <w:rPr>
          <w:rFonts w:hint="eastAsia" w:ascii="楷体" w:hAnsi="楷体" w:eastAsia="楷体"/>
          <w:color w:val="000000"/>
        </w:rPr>
        <w:t>（二）完善城乡布局结构</w:t>
      </w:r>
      <w:bookmarkEnd w:id="39"/>
    </w:p>
    <w:p>
      <w:pPr>
        <w:adjustRightInd w:val="0"/>
        <w:snapToGrid w:val="0"/>
        <w:spacing w:line="360" w:lineRule="auto"/>
        <w:ind w:firstLine="640" w:firstLineChars="200"/>
        <w:textAlignment w:val="center"/>
        <w:rPr>
          <w:rFonts w:ascii="黑体" w:hAnsi="黑体" w:eastAsia="黑体" w:cs="黑体"/>
          <w:b/>
          <w:bCs/>
          <w:color w:val="000000"/>
          <w:sz w:val="28"/>
          <w:szCs w:val="28"/>
        </w:rPr>
      </w:pPr>
      <w:r>
        <w:rPr>
          <w:rFonts w:hint="eastAsia" w:ascii="宋体" w:hAnsi="宋体" w:cs="宋体"/>
          <w:color w:val="000000"/>
          <w:kern w:val="0"/>
          <w:sz w:val="32"/>
          <w:szCs w:val="32"/>
        </w:rPr>
        <w:t>完善城乡发展布局结构，拓展区域发展空间，推进区域协同、城乡一体发展，增强城镇地区对乡村的带动能力。紧抓甘肃省加快建设兰西城市群、打造新型城镇化发展平台的机遇，统筹临夏市和临夏县建设全州区域中心，提高同城化水平和中心城市辐射带动能力。完善各县县城综合服务功能，推动农业转移人口就地就近城镇化。加强中心村镇建设，加快三甲集、大河家、枹罕、松鸣、土桥、莲花、河滩、达板、莲麓、盐锅峡等特色镇建设，形成以乡镇政府驻地为中心的农民生活圈建设，以镇带村、以村促镇，推动镇村联动发展。加大少数民族特色村寨保护开发力度，建设生态宜居的美丽乡村，传承乡村文化，留住乡愁记忆。逐步形成以临夏市区为核心，各县县城为骨干，以交通、水域沿线小城镇为依托，大、中、小城镇和中心村庄协调发展的新格局。</w:t>
      </w:r>
    </w:p>
    <w:p>
      <w:pPr>
        <w:pStyle w:val="5"/>
        <w:spacing w:before="0" w:after="0" w:line="360" w:lineRule="auto"/>
        <w:ind w:firstLine="643" w:firstLineChars="200"/>
        <w:rPr>
          <w:rFonts w:ascii="楷体" w:hAnsi="楷体" w:eastAsia="楷体"/>
          <w:color w:val="000000"/>
        </w:rPr>
      </w:pPr>
      <w:bookmarkStart w:id="40" w:name="_Toc528700606"/>
      <w:r>
        <w:rPr>
          <w:rFonts w:hint="eastAsia" w:ascii="楷体" w:hAnsi="楷体" w:eastAsia="楷体"/>
          <w:color w:val="000000"/>
        </w:rPr>
        <w:t>（三）推进城乡规划一体化</w:t>
      </w:r>
      <w:bookmarkEnd w:id="40"/>
    </w:p>
    <w:p>
      <w:pPr>
        <w:pStyle w:val="2"/>
        <w:spacing w:line="360" w:lineRule="auto"/>
        <w:ind w:left="0" w:leftChars="0" w:firstLine="640" w:firstLineChars="200"/>
        <w:rPr>
          <w:rFonts w:ascii="????" w:hAnsi="????" w:eastAsia="Times New Roman" w:cs="仿宋"/>
          <w:color w:val="000000"/>
          <w:kern w:val="0"/>
          <w:sz w:val="32"/>
          <w:szCs w:val="32"/>
        </w:rPr>
      </w:pPr>
      <w:r>
        <w:rPr>
          <w:rFonts w:hint="eastAsia" w:ascii="宋体" w:hAnsi="宋体" w:cs="宋体"/>
          <w:color w:val="000000"/>
          <w:kern w:val="0"/>
          <w:sz w:val="32"/>
          <w:szCs w:val="32"/>
        </w:rPr>
        <w:t>通盘考虑城镇和乡村发展，尊重城乡发展规律，统筹空间、规模、产业三大结构，加快城乡产业发展、基础设施、公共服务、资源能源、生态环境保护等一体化进程，形成田园乡村与现代城镇各具特色、交相辉映的城乡发展形态。坚持县域乡村规划先行，科学安排县域乡村布局、资源利用、设施配置和村庄整治，建立完善乡村规划体系，推动村庄规划管理全覆盖。综合考虑村庄演变规律、集聚特点和现状分布，结合农民生产生活半径，制定村级土地利用规划和乡村建设规划，明确乡村布局、规模和功能，避免随意违背农民意愿大拆大建。分区分类制定乡村风貌整体管控规划，提倡多样化、特色化发展，注重建设立足乡土社会、富有地域特色、承载田园乡愁、体现现代文明的升级版乡村，避免</w:t>
      </w:r>
      <w:r>
        <w:rPr>
          <w:rFonts w:ascii="????" w:hAnsi="????" w:eastAsia="Times New Roman" w:cs="仿宋"/>
          <w:color w:val="000000"/>
          <w:kern w:val="0"/>
          <w:sz w:val="32"/>
          <w:szCs w:val="32"/>
        </w:rPr>
        <w:t>“</w:t>
      </w:r>
      <w:r>
        <w:rPr>
          <w:rFonts w:hint="eastAsia" w:ascii="宋体" w:hAnsi="宋体" w:cs="宋体"/>
          <w:color w:val="000000"/>
          <w:kern w:val="0"/>
          <w:sz w:val="32"/>
          <w:szCs w:val="32"/>
        </w:rPr>
        <w:t>一刀切</w:t>
      </w:r>
      <w:r>
        <w:rPr>
          <w:rFonts w:ascii="????" w:hAnsi="????" w:eastAsia="Times New Roman" w:cs="仿宋"/>
          <w:color w:val="000000"/>
          <w:kern w:val="0"/>
          <w:sz w:val="32"/>
          <w:szCs w:val="32"/>
        </w:rPr>
        <w:t>”</w:t>
      </w:r>
      <w:r>
        <w:rPr>
          <w:rFonts w:hint="eastAsia" w:ascii="宋体" w:hAnsi="宋体" w:cs="宋体"/>
          <w:color w:val="000000"/>
          <w:kern w:val="0"/>
          <w:sz w:val="32"/>
          <w:szCs w:val="32"/>
        </w:rPr>
        <w:t>、千村一面，防止乡村景观城市化。</w:t>
      </w:r>
      <w:bookmarkStart w:id="41" w:name="_Toc528700607"/>
      <w:bookmarkStart w:id="42" w:name="_Toc6425_WPSOffice_Level3"/>
    </w:p>
    <w:p>
      <w:pPr>
        <w:pStyle w:val="2"/>
        <w:spacing w:line="360" w:lineRule="auto"/>
        <w:ind w:left="0" w:leftChars="0" w:firstLine="643" w:firstLineChars="200"/>
        <w:rPr>
          <w:b/>
          <w:bCs/>
          <w:color w:val="000000"/>
          <w:sz w:val="32"/>
          <w:szCs w:val="32"/>
        </w:rPr>
      </w:pPr>
      <w:r>
        <w:rPr>
          <w:rFonts w:hint="eastAsia"/>
          <w:b/>
          <w:bCs/>
          <w:color w:val="000000"/>
          <w:sz w:val="32"/>
          <w:szCs w:val="32"/>
        </w:rPr>
        <w:t>二、优化乡村发展布局</w:t>
      </w:r>
      <w:bookmarkEnd w:id="41"/>
      <w:bookmarkEnd w:id="42"/>
    </w:p>
    <w:p>
      <w:pPr>
        <w:pStyle w:val="2"/>
        <w:ind w:left="0" w:leftChars="0" w:firstLine="640" w:firstLineChars="200"/>
        <w:rPr>
          <w:rFonts w:ascii="????" w:hAnsi="????" w:eastAsia="Times New Roman" w:cs="仿宋"/>
          <w:color w:val="000000"/>
          <w:kern w:val="0"/>
          <w:sz w:val="32"/>
          <w:szCs w:val="32"/>
        </w:rPr>
      </w:pPr>
      <w:r>
        <w:rPr>
          <w:rFonts w:hint="eastAsia" w:ascii="宋体" w:hAnsi="宋体" w:cs="宋体"/>
          <w:color w:val="000000"/>
          <w:kern w:val="0"/>
          <w:sz w:val="32"/>
          <w:szCs w:val="32"/>
        </w:rPr>
        <w:t>坚持人口资源环境相均衡、经济社会生态效益相统一，打造集约高效生产空间，营造宜居适度生活空间，保护山清水秀生态空间，延续人与自然有机融合的乡村空间关系。</w:t>
      </w:r>
    </w:p>
    <w:p>
      <w:pPr>
        <w:pStyle w:val="5"/>
        <w:spacing w:before="0" w:after="0" w:line="360" w:lineRule="auto"/>
        <w:ind w:firstLine="643" w:firstLineChars="200"/>
        <w:rPr>
          <w:rFonts w:ascii="楷体" w:hAnsi="楷体" w:eastAsia="楷体"/>
          <w:color w:val="000000"/>
        </w:rPr>
      </w:pPr>
      <w:bookmarkStart w:id="43" w:name="_Toc528700608"/>
      <w:r>
        <w:rPr>
          <w:rFonts w:hint="eastAsia" w:ascii="楷体" w:hAnsi="楷体" w:eastAsia="楷体"/>
          <w:color w:val="000000"/>
        </w:rPr>
        <w:t>（一）统筹利用生产空间</w:t>
      </w:r>
      <w:bookmarkEnd w:id="43"/>
    </w:p>
    <w:p>
      <w:pPr>
        <w:pStyle w:val="2"/>
        <w:spacing w:line="360" w:lineRule="auto"/>
        <w:ind w:left="0" w:leftChars="0" w:firstLine="640" w:firstLineChars="200"/>
        <w:rPr>
          <w:rFonts w:ascii="????" w:hAnsi="????" w:eastAsia="Times New Roman" w:cs="仿宋"/>
          <w:color w:val="000000"/>
          <w:kern w:val="0"/>
          <w:sz w:val="32"/>
          <w:szCs w:val="32"/>
        </w:rPr>
      </w:pPr>
      <w:r>
        <w:rPr>
          <w:rFonts w:hint="eastAsia" w:ascii="宋体" w:hAnsi="宋体" w:cs="宋体"/>
          <w:color w:val="000000"/>
          <w:kern w:val="0"/>
          <w:sz w:val="32"/>
          <w:szCs w:val="32"/>
        </w:rPr>
        <w:t>优化农业生产布局，聚焦主要品种和优势产区，将乡村生产逐步融入区域性产业链和生产网络，引导乡村产业集聚集约高效发展。落实农业功能区制度，建立全州</w:t>
      </w:r>
      <w:r>
        <w:rPr>
          <w:rFonts w:ascii="????" w:hAnsi="????" w:eastAsia="Times New Roman" w:cs="仿宋"/>
          <w:color w:val="000000"/>
          <w:kern w:val="0"/>
          <w:sz w:val="32"/>
          <w:szCs w:val="32"/>
        </w:rPr>
        <w:t>“</w:t>
      </w:r>
      <w:r>
        <w:rPr>
          <w:rFonts w:hint="eastAsia" w:ascii="宋体" w:hAnsi="宋体" w:cs="宋体"/>
          <w:color w:val="000000"/>
          <w:kern w:val="0"/>
          <w:sz w:val="32"/>
          <w:szCs w:val="32"/>
        </w:rPr>
        <w:t>三区三带</w:t>
      </w:r>
      <w:r>
        <w:rPr>
          <w:rFonts w:ascii="????" w:hAnsi="????" w:eastAsia="Times New Roman" w:cs="仿宋"/>
          <w:color w:val="000000"/>
          <w:kern w:val="0"/>
          <w:sz w:val="32"/>
          <w:szCs w:val="32"/>
        </w:rPr>
        <w:t>”</w:t>
      </w:r>
      <w:r>
        <w:rPr>
          <w:rFonts w:hint="eastAsia" w:ascii="宋体" w:hAnsi="宋体" w:cs="宋体"/>
          <w:color w:val="000000"/>
          <w:kern w:val="0"/>
          <w:sz w:val="32"/>
          <w:szCs w:val="32"/>
        </w:rPr>
        <w:t>为主体的农产品主产区，重点建设沿黄河、大夏河、洮河</w:t>
      </w:r>
      <w:r>
        <w:rPr>
          <w:rFonts w:ascii="????" w:hAnsi="????" w:eastAsia="Times New Roman" w:cs="仿宋"/>
          <w:color w:val="000000"/>
          <w:kern w:val="0"/>
          <w:sz w:val="32"/>
          <w:szCs w:val="32"/>
        </w:rPr>
        <w:t>-</w:t>
      </w:r>
      <w:r>
        <w:rPr>
          <w:rFonts w:hint="eastAsia" w:ascii="宋体" w:hAnsi="宋体" w:cs="宋体"/>
          <w:color w:val="000000"/>
          <w:kern w:val="0"/>
          <w:sz w:val="32"/>
          <w:szCs w:val="32"/>
        </w:rPr>
        <w:t>广通河流域，覆盖临夏县北塬、临夏市郊区、永靖县川塬及兰郎公路沿线的蔬菜生产保护区，沿积石山、太子山麓一带的油菜生产保护区和中药材生产保护区；康乐、和政、积石山、临夏县等小麦产业带，广河、东乡、永靖、积石山、临夏县等干旱、半干旱地区的玉米产业带，东乡、永靖、积石山、临夏县等东北部马铃薯产业带。合理划定养殖业适养、限养、禁养区域，严格保护农业生产空间。适应农村现代产业发展需要，科学划分乡村经济发展片区，统筹推进农业产业园、科技园、创业园等各类园区建设，推进乡村非农产业的集中、集聚、集群和集约发展。</w:t>
      </w:r>
    </w:p>
    <w:p>
      <w:pPr>
        <w:pStyle w:val="5"/>
        <w:spacing w:before="0" w:after="0" w:line="360" w:lineRule="auto"/>
        <w:ind w:firstLine="643" w:firstLineChars="200"/>
        <w:rPr>
          <w:rFonts w:ascii="楷体" w:hAnsi="楷体" w:eastAsia="楷体"/>
          <w:color w:val="000000"/>
        </w:rPr>
      </w:pPr>
      <w:bookmarkStart w:id="44" w:name="_Toc528700609"/>
      <w:r>
        <w:rPr>
          <w:rFonts w:hint="eastAsia" w:ascii="楷体" w:hAnsi="楷体" w:eastAsia="楷体"/>
          <w:color w:val="000000"/>
        </w:rPr>
        <w:t>（二）合理布局生活空间</w:t>
      </w:r>
      <w:bookmarkEnd w:id="44"/>
    </w:p>
    <w:p>
      <w:pPr>
        <w:pStyle w:val="2"/>
        <w:spacing w:line="360" w:lineRule="auto"/>
        <w:ind w:left="0" w:leftChars="0" w:firstLine="640" w:firstLineChars="200"/>
        <w:jc w:val="left"/>
        <w:rPr>
          <w:rFonts w:ascii="????" w:hAnsi="????" w:eastAsia="Times New Roman" w:cs="仿宋"/>
          <w:color w:val="000000"/>
          <w:kern w:val="0"/>
          <w:sz w:val="32"/>
          <w:szCs w:val="32"/>
        </w:rPr>
      </w:pPr>
      <w:r>
        <w:rPr>
          <w:rFonts w:hint="eastAsia" w:ascii="宋体" w:hAnsi="宋体" w:cs="宋体"/>
          <w:color w:val="000000"/>
          <w:kern w:val="0"/>
          <w:sz w:val="32"/>
          <w:szCs w:val="32"/>
        </w:rPr>
        <w:t>坚持节约集约用地，遵循乡村传统肌理和格局，划定空间管控边界，合理确定乡村生活设施用地规模、位置和建设标准。加大公共财政投入，完善全州乡村供水、供电、通信、污水垃圾处理等基础配套设施。规划建设农村社区党群服务中心、文体活动广场、村级办公场所等村落公共生活空间。充分维护原生态村居风貌，保留乡村景观特色，保护自然和人文环境，注重融入时代感、现代性，强化空间利用的人性化、多样化，着力构建便捷的生活圈、完善的服务圈、繁荣的商业圈，让乡村居民过上更舒适的生活。</w:t>
      </w:r>
    </w:p>
    <w:p>
      <w:pPr>
        <w:pStyle w:val="5"/>
        <w:spacing w:before="0" w:after="0" w:line="360" w:lineRule="auto"/>
        <w:ind w:firstLine="643" w:firstLineChars="200"/>
        <w:rPr>
          <w:rFonts w:ascii="楷体" w:hAnsi="楷体" w:eastAsia="楷体"/>
          <w:color w:val="000000"/>
        </w:rPr>
      </w:pPr>
      <w:bookmarkStart w:id="45" w:name="_Toc528700610"/>
      <w:r>
        <w:rPr>
          <w:rFonts w:hint="eastAsia" w:ascii="楷体" w:hAnsi="楷体" w:eastAsia="楷体"/>
          <w:color w:val="000000"/>
        </w:rPr>
        <w:t>（三）严格保护生态空间</w:t>
      </w:r>
      <w:bookmarkEnd w:id="45"/>
    </w:p>
    <w:p>
      <w:pPr>
        <w:pStyle w:val="2"/>
        <w:spacing w:line="360" w:lineRule="auto"/>
        <w:ind w:left="0" w:leftChars="0" w:firstLine="640" w:firstLineChars="200"/>
        <w:rPr>
          <w:rFonts w:ascii="????" w:hAnsi="????" w:eastAsia="Times New Roman" w:cs="仿宋"/>
          <w:color w:val="000000"/>
          <w:kern w:val="0"/>
          <w:sz w:val="32"/>
          <w:szCs w:val="32"/>
        </w:rPr>
      </w:pPr>
      <w:r>
        <w:rPr>
          <w:rFonts w:hint="eastAsia" w:ascii="宋体" w:hAnsi="宋体" w:cs="宋体"/>
          <w:color w:val="000000"/>
          <w:kern w:val="0"/>
          <w:sz w:val="32"/>
          <w:szCs w:val="32"/>
        </w:rPr>
        <w:t>坚守生态保护红线，咬定</w:t>
      </w:r>
      <w:r>
        <w:rPr>
          <w:rFonts w:ascii="????" w:hAnsi="????" w:eastAsia="Times New Roman" w:cs="仿宋"/>
          <w:color w:val="000000"/>
          <w:kern w:val="0"/>
          <w:sz w:val="32"/>
          <w:szCs w:val="32"/>
        </w:rPr>
        <w:t>“</w:t>
      </w:r>
      <w:r>
        <w:rPr>
          <w:rFonts w:hint="eastAsia" w:ascii="宋体" w:hAnsi="宋体" w:cs="宋体"/>
          <w:color w:val="000000"/>
          <w:kern w:val="0"/>
          <w:sz w:val="32"/>
          <w:szCs w:val="32"/>
        </w:rPr>
        <w:t>绿色</w:t>
      </w:r>
      <w:r>
        <w:rPr>
          <w:rFonts w:ascii="????" w:hAnsi="????" w:eastAsia="Times New Roman" w:cs="仿宋"/>
          <w:color w:val="000000"/>
          <w:kern w:val="0"/>
          <w:sz w:val="32"/>
          <w:szCs w:val="32"/>
        </w:rPr>
        <w:t>”</w:t>
      </w:r>
      <w:r>
        <w:rPr>
          <w:rFonts w:hint="eastAsia" w:ascii="宋体" w:hAnsi="宋体" w:cs="宋体"/>
          <w:color w:val="000000"/>
          <w:kern w:val="0"/>
          <w:sz w:val="32"/>
          <w:szCs w:val="32"/>
        </w:rPr>
        <w:t>不放松，筑牢我州作为黄河上游重要补水区和生态安全屏障的重要生态地位。坚持城乡发展的底线不突破生态环境容量，划定生态环境保护线和城乡增长边界控制线，合理确定城乡发展规模。全面实施产业准入负面清单制度，严格按照</w:t>
      </w:r>
      <w:bookmarkStart w:id="46" w:name="_Hlk528654711"/>
      <w:r>
        <w:rPr>
          <w:rFonts w:hint="eastAsia" w:ascii="宋体" w:hAnsi="宋体" w:cs="宋体"/>
          <w:color w:val="000000"/>
          <w:kern w:val="0"/>
          <w:sz w:val="32"/>
          <w:szCs w:val="32"/>
        </w:rPr>
        <w:t>《甘肃省国家重点生态功能区产业准入负面清单（试行）》</w:t>
      </w:r>
      <w:bookmarkEnd w:id="46"/>
      <w:r>
        <w:rPr>
          <w:rFonts w:hint="eastAsia" w:ascii="宋体" w:hAnsi="宋体" w:cs="宋体"/>
          <w:color w:val="000000"/>
          <w:kern w:val="0"/>
          <w:sz w:val="32"/>
          <w:szCs w:val="32"/>
        </w:rPr>
        <w:t>规定禁止和限制发展产业目录，明确我州临夏县、和政县、康乐县、积石山县产业准入负面清单，强化准入管理和底线约束。加强山水林田湖草系统治理，坚持治水和治山相结合、治水和治污相统筹，通过植被修复养护、河道综合整治、加快转变发展方式等举措，推动生态环境建设与保护，全面提升我州生态质量。</w:t>
      </w:r>
    </w:p>
    <w:p>
      <w:pPr>
        <w:pStyle w:val="4"/>
        <w:ind w:firstLine="643" w:firstLineChars="200"/>
        <w:rPr>
          <w:color w:val="000000"/>
        </w:rPr>
      </w:pPr>
      <w:bookmarkStart w:id="47" w:name="_Toc31404_WPSOffice_Level3"/>
      <w:bookmarkStart w:id="48" w:name="_Toc528700611"/>
      <w:r>
        <w:rPr>
          <w:rFonts w:hint="eastAsia"/>
          <w:color w:val="000000"/>
        </w:rPr>
        <w:t>三、梯次推进乡村振兴</w:t>
      </w:r>
      <w:bookmarkEnd w:id="36"/>
      <w:bookmarkEnd w:id="47"/>
      <w:bookmarkEnd w:id="48"/>
    </w:p>
    <w:p>
      <w:pPr>
        <w:pStyle w:val="2"/>
        <w:ind w:left="0" w:leftChars="0" w:firstLine="640" w:firstLineChars="200"/>
        <w:jc w:val="left"/>
        <w:rPr>
          <w:rFonts w:ascii="????" w:hAnsi="????" w:eastAsia="Times New Roman" w:cs="仿宋"/>
          <w:color w:val="000000"/>
          <w:kern w:val="0"/>
          <w:sz w:val="32"/>
          <w:szCs w:val="32"/>
        </w:rPr>
      </w:pPr>
      <w:r>
        <w:rPr>
          <w:rFonts w:hint="eastAsia" w:ascii="宋体" w:hAnsi="宋体" w:cs="宋体"/>
          <w:color w:val="000000"/>
          <w:kern w:val="0"/>
          <w:sz w:val="32"/>
          <w:szCs w:val="32"/>
        </w:rPr>
        <w:t>顺应乡村发展规律和演变趋势，结合我州各地乡村的发展现状、资源禀赋、区位条件，按照乡村振兴战略分阶段、差异化推进的要求，对全州所有村庄划分为示范引领型村庄、特色发展型村庄、改造提升型村庄、重点攻坚型村庄、搬迁拆并型村庄五大类，明确各县</w:t>
      </w:r>
      <w:r>
        <w:rPr>
          <w:rFonts w:ascii="????" w:hAnsi="????" w:eastAsia="Times New Roman" w:cs="仿宋"/>
          <w:color w:val="000000"/>
          <w:kern w:val="0"/>
          <w:sz w:val="32"/>
          <w:szCs w:val="32"/>
        </w:rPr>
        <w:t>(</w:t>
      </w:r>
      <w:r>
        <w:rPr>
          <w:rFonts w:hint="eastAsia" w:ascii="宋体" w:hAnsi="宋体" w:cs="宋体"/>
          <w:color w:val="000000"/>
          <w:kern w:val="0"/>
          <w:sz w:val="32"/>
          <w:szCs w:val="32"/>
        </w:rPr>
        <w:t>市</w:t>
      </w:r>
      <w:r>
        <w:rPr>
          <w:rFonts w:ascii="????" w:hAnsi="????" w:eastAsia="Times New Roman" w:cs="仿宋"/>
          <w:color w:val="000000"/>
          <w:kern w:val="0"/>
          <w:sz w:val="32"/>
          <w:szCs w:val="32"/>
        </w:rPr>
        <w:t>)</w:t>
      </w:r>
      <w:r>
        <w:rPr>
          <w:rFonts w:hint="eastAsia" w:ascii="宋体" w:hAnsi="宋体" w:cs="宋体"/>
          <w:color w:val="000000"/>
          <w:kern w:val="0"/>
          <w:sz w:val="32"/>
          <w:szCs w:val="32"/>
        </w:rPr>
        <w:t>乡村产业发展方向和村庄建设重点，精准施策，分类有序推进乡村振兴。</w:t>
      </w:r>
    </w:p>
    <w:p>
      <w:pPr>
        <w:pStyle w:val="5"/>
        <w:spacing w:before="0" w:after="0" w:line="360" w:lineRule="auto"/>
        <w:ind w:firstLine="643" w:firstLineChars="200"/>
        <w:rPr>
          <w:rFonts w:ascii="楷体" w:hAnsi="楷体" w:eastAsia="楷体"/>
          <w:color w:val="000000"/>
        </w:rPr>
      </w:pPr>
      <w:bookmarkStart w:id="49" w:name="_Toc528700612"/>
      <w:r>
        <w:rPr>
          <w:rFonts w:hint="eastAsia" w:ascii="楷体" w:hAnsi="楷体" w:eastAsia="楷体"/>
          <w:color w:val="000000"/>
        </w:rPr>
        <w:t>（一）科学划分村庄类型</w:t>
      </w:r>
      <w:bookmarkEnd w:id="49"/>
    </w:p>
    <w:p>
      <w:pPr>
        <w:pStyle w:val="2"/>
        <w:spacing w:line="360" w:lineRule="auto"/>
        <w:ind w:left="0" w:leftChars="0" w:firstLine="643" w:firstLineChars="200"/>
        <w:rPr>
          <w:rFonts w:ascii="楷体" w:hAnsi="楷体" w:eastAsia="楷体" w:cs="楷体"/>
          <w:b/>
          <w:bCs/>
          <w:color w:val="000000"/>
          <w:sz w:val="32"/>
          <w:szCs w:val="32"/>
        </w:rPr>
      </w:pPr>
      <w:r>
        <w:rPr>
          <w:rFonts w:ascii="楷体" w:hAnsi="楷体" w:eastAsia="楷体" w:cs="楷体"/>
          <w:b/>
          <w:bCs/>
          <w:color w:val="000000"/>
          <w:sz w:val="32"/>
          <w:szCs w:val="32"/>
        </w:rPr>
        <w:t>1.</w:t>
      </w:r>
      <w:r>
        <w:rPr>
          <w:rFonts w:hint="eastAsia" w:ascii="楷体" w:hAnsi="楷体" w:eastAsia="楷体" w:cs="楷体"/>
          <w:b/>
          <w:bCs/>
          <w:color w:val="000000"/>
          <w:sz w:val="32"/>
          <w:szCs w:val="32"/>
        </w:rPr>
        <w:t>示范引领型村庄</w:t>
      </w:r>
    </w:p>
    <w:p>
      <w:pPr>
        <w:pStyle w:val="2"/>
        <w:spacing w:line="360" w:lineRule="auto"/>
        <w:ind w:left="0" w:leftChars="0" w:firstLine="640" w:firstLineChars="200"/>
        <w:rPr>
          <w:rFonts w:ascii="????" w:hAnsi="????" w:eastAsia="Times New Roman" w:cs="仿宋"/>
          <w:color w:val="000000"/>
          <w:kern w:val="0"/>
          <w:sz w:val="32"/>
          <w:szCs w:val="32"/>
        </w:rPr>
      </w:pPr>
      <w:r>
        <w:rPr>
          <w:rFonts w:hint="eastAsia" w:ascii="宋体" w:hAnsi="宋体" w:cs="宋体"/>
          <w:color w:val="000000"/>
          <w:kern w:val="0"/>
          <w:sz w:val="32"/>
          <w:szCs w:val="32"/>
        </w:rPr>
        <w:t>示范引领型村庄是指基础条件较好、生态环境友好、产业支撑较强、地理位置优越、村集体经济有一定规模，被纳入城镇规划区内的村庄，包括城市近郊区、城乡结合部以及县城城关镇所在地的村庄，具备成为城市后花园的优势，也具有向城市转型的条件。此类村庄按照城镇居住区进行规划建设。示范引领型村庄约占全州村庄总数的</w:t>
      </w:r>
      <w:r>
        <w:rPr>
          <w:rFonts w:ascii="????" w:hAnsi="????" w:eastAsia="Times New Roman" w:cs="仿宋"/>
          <w:color w:val="000000"/>
          <w:kern w:val="0"/>
          <w:sz w:val="32"/>
          <w:szCs w:val="32"/>
        </w:rPr>
        <w:t>5-10%</w:t>
      </w:r>
      <w:r>
        <w:rPr>
          <w:rFonts w:hint="eastAsia" w:ascii="宋体" w:hAnsi="宋体" w:cs="宋体"/>
          <w:color w:val="000000"/>
          <w:kern w:val="0"/>
          <w:sz w:val="32"/>
          <w:szCs w:val="32"/>
        </w:rPr>
        <w:t>，到</w:t>
      </w:r>
      <w:r>
        <w:rPr>
          <w:rFonts w:ascii="????" w:hAnsi="????" w:eastAsia="Times New Roman" w:cs="仿宋"/>
          <w:color w:val="000000"/>
          <w:kern w:val="0"/>
          <w:sz w:val="32"/>
          <w:szCs w:val="32"/>
        </w:rPr>
        <w:t>2022</w:t>
      </w:r>
      <w:r>
        <w:rPr>
          <w:rFonts w:hint="eastAsia" w:ascii="宋体" w:hAnsi="宋体" w:cs="宋体"/>
          <w:color w:val="000000"/>
          <w:kern w:val="0"/>
          <w:sz w:val="32"/>
          <w:szCs w:val="32"/>
        </w:rPr>
        <w:t>年率先基本实现乡村振兴。</w:t>
      </w:r>
    </w:p>
    <w:p>
      <w:pPr>
        <w:pStyle w:val="2"/>
        <w:spacing w:line="360" w:lineRule="auto"/>
        <w:ind w:left="0" w:leftChars="0" w:firstLine="643" w:firstLineChars="200"/>
        <w:rPr>
          <w:rFonts w:ascii="楷体" w:hAnsi="楷体" w:eastAsia="楷体" w:cs="楷体"/>
          <w:b/>
          <w:bCs/>
          <w:color w:val="000000"/>
          <w:sz w:val="32"/>
          <w:szCs w:val="32"/>
        </w:rPr>
      </w:pPr>
      <w:r>
        <w:rPr>
          <w:rFonts w:ascii="楷体" w:hAnsi="楷体" w:eastAsia="楷体" w:cs="楷体"/>
          <w:b/>
          <w:bCs/>
          <w:color w:val="000000"/>
          <w:sz w:val="32"/>
          <w:szCs w:val="32"/>
        </w:rPr>
        <w:t>2.</w:t>
      </w:r>
      <w:r>
        <w:rPr>
          <w:rFonts w:hint="eastAsia" w:ascii="楷体" w:hAnsi="楷体" w:eastAsia="楷体" w:cs="楷体"/>
          <w:b/>
          <w:bCs/>
          <w:color w:val="000000"/>
          <w:sz w:val="32"/>
          <w:szCs w:val="32"/>
        </w:rPr>
        <w:t>特色发展型村庄</w:t>
      </w:r>
    </w:p>
    <w:p>
      <w:pPr>
        <w:pStyle w:val="2"/>
        <w:spacing w:line="360" w:lineRule="auto"/>
        <w:ind w:left="0" w:leftChars="0" w:firstLine="640" w:firstLineChars="200"/>
        <w:rPr>
          <w:rFonts w:ascii="????" w:hAnsi="????" w:eastAsia="Times New Roman" w:cs="仿宋"/>
          <w:color w:val="000000"/>
          <w:kern w:val="0"/>
          <w:sz w:val="32"/>
          <w:szCs w:val="32"/>
        </w:rPr>
      </w:pPr>
      <w:r>
        <w:rPr>
          <w:rFonts w:hint="eastAsia" w:ascii="宋体" w:hAnsi="宋体" w:cs="宋体"/>
          <w:color w:val="000000"/>
          <w:kern w:val="0"/>
          <w:sz w:val="32"/>
          <w:szCs w:val="32"/>
        </w:rPr>
        <w:t>特色发展型村庄是指历史文化悠久、产业优势明显、生态环境良好、旅游资源丰富、民族特色浓郁等具有相对优势资源和特点的村庄，包括历史文化名村、传统村落、少数民族特色村寨、特色景观旅游名村等，是彰显和传承中华优秀传统文化的重要载体。特色发展型村庄约占全州村庄总数的</w:t>
      </w:r>
      <w:r>
        <w:rPr>
          <w:rFonts w:ascii="????" w:hAnsi="????" w:eastAsia="Times New Roman" w:cs="仿宋"/>
          <w:color w:val="000000"/>
          <w:kern w:val="0"/>
          <w:sz w:val="32"/>
          <w:szCs w:val="32"/>
        </w:rPr>
        <w:t>10%</w:t>
      </w:r>
      <w:r>
        <w:rPr>
          <w:rFonts w:hint="eastAsia" w:ascii="宋体" w:hAnsi="宋体" w:cs="宋体"/>
          <w:color w:val="000000"/>
          <w:kern w:val="0"/>
          <w:sz w:val="32"/>
          <w:szCs w:val="32"/>
        </w:rPr>
        <w:t>左右，到</w:t>
      </w:r>
      <w:r>
        <w:rPr>
          <w:rFonts w:ascii="????" w:hAnsi="????" w:eastAsia="Times New Roman" w:cs="仿宋"/>
          <w:color w:val="000000"/>
          <w:kern w:val="0"/>
          <w:sz w:val="32"/>
          <w:szCs w:val="32"/>
        </w:rPr>
        <w:t>2030</w:t>
      </w:r>
      <w:r>
        <w:rPr>
          <w:rFonts w:hint="eastAsia" w:ascii="宋体" w:hAnsi="宋体" w:cs="宋体"/>
          <w:color w:val="000000"/>
          <w:kern w:val="0"/>
          <w:sz w:val="32"/>
          <w:szCs w:val="32"/>
        </w:rPr>
        <w:t>年基本实现乡村振兴。</w:t>
      </w:r>
    </w:p>
    <w:p>
      <w:pPr>
        <w:pStyle w:val="2"/>
        <w:spacing w:line="360" w:lineRule="auto"/>
        <w:ind w:left="0" w:leftChars="0" w:firstLine="643" w:firstLineChars="200"/>
        <w:jc w:val="left"/>
        <w:rPr>
          <w:rFonts w:ascii="楷体" w:hAnsi="楷体" w:eastAsia="楷体" w:cs="楷体"/>
          <w:b/>
          <w:bCs/>
          <w:color w:val="000000"/>
          <w:sz w:val="32"/>
          <w:szCs w:val="32"/>
        </w:rPr>
      </w:pPr>
      <w:r>
        <w:rPr>
          <w:rFonts w:ascii="楷体" w:hAnsi="楷体" w:eastAsia="楷体" w:cs="楷体"/>
          <w:b/>
          <w:bCs/>
          <w:color w:val="000000"/>
          <w:sz w:val="32"/>
          <w:szCs w:val="32"/>
        </w:rPr>
        <w:t>3.</w:t>
      </w:r>
      <w:r>
        <w:rPr>
          <w:rFonts w:hint="eastAsia" w:ascii="楷体" w:hAnsi="楷体" w:eastAsia="楷体" w:cs="楷体"/>
          <w:b/>
          <w:bCs/>
          <w:color w:val="000000"/>
          <w:sz w:val="32"/>
          <w:szCs w:val="32"/>
        </w:rPr>
        <w:t>改造提升型村庄</w:t>
      </w:r>
    </w:p>
    <w:p>
      <w:pPr>
        <w:pStyle w:val="2"/>
        <w:spacing w:line="360" w:lineRule="auto"/>
        <w:ind w:left="0" w:leftChars="0" w:firstLine="640" w:firstLineChars="200"/>
        <w:rPr>
          <w:rFonts w:ascii="????" w:hAnsi="????" w:eastAsia="Times New Roman" w:cs="仿宋"/>
          <w:color w:val="000000"/>
          <w:kern w:val="0"/>
          <w:sz w:val="32"/>
          <w:szCs w:val="32"/>
        </w:rPr>
      </w:pPr>
      <w:r>
        <w:rPr>
          <w:rFonts w:hint="eastAsia" w:ascii="宋体" w:hAnsi="宋体" w:cs="宋体"/>
          <w:color w:val="000000"/>
          <w:kern w:val="0"/>
          <w:sz w:val="32"/>
          <w:szCs w:val="32"/>
        </w:rPr>
        <w:t>改造提升型村庄包括现有规模较大的非贫困村或已脱贫村、中心村和其它仍将存续的一般村，占乡村类型的大多数，是乡村振兴的重点。其中，中心村是指人口较多、区位优越、经济基础较好、公共基础设施较完善、交通便捷、建设用地条件较好、发展潜力较大、对周边农村地区带动能力较强的自然村；一般村是指具有一定的自身发展潜力、人口规模较小、基础设施和公共服务设施相对较完善、近期内不具备搬迁条件的村庄。改造提升型村庄约占全州村庄总数的</w:t>
      </w:r>
      <w:r>
        <w:rPr>
          <w:rFonts w:ascii="????" w:hAnsi="????" w:eastAsia="Times New Roman" w:cs="仿宋"/>
          <w:color w:val="000000"/>
          <w:kern w:val="0"/>
          <w:sz w:val="32"/>
          <w:szCs w:val="32"/>
        </w:rPr>
        <w:t>35%</w:t>
      </w:r>
      <w:r>
        <w:rPr>
          <w:rFonts w:hint="eastAsia" w:ascii="宋体" w:hAnsi="宋体" w:cs="宋体"/>
          <w:color w:val="000000"/>
          <w:kern w:val="0"/>
          <w:sz w:val="32"/>
          <w:szCs w:val="32"/>
        </w:rPr>
        <w:t>左右，到</w:t>
      </w:r>
      <w:r>
        <w:rPr>
          <w:rFonts w:ascii="????" w:hAnsi="????" w:eastAsia="Times New Roman" w:cs="仿宋"/>
          <w:color w:val="000000"/>
          <w:kern w:val="0"/>
          <w:sz w:val="32"/>
          <w:szCs w:val="32"/>
        </w:rPr>
        <w:t>2035</w:t>
      </w:r>
      <w:r>
        <w:rPr>
          <w:rFonts w:hint="eastAsia" w:ascii="宋体" w:hAnsi="宋体" w:cs="宋体"/>
          <w:color w:val="000000"/>
          <w:kern w:val="0"/>
          <w:sz w:val="32"/>
          <w:szCs w:val="32"/>
        </w:rPr>
        <w:t>年基本实现乡村振兴。</w:t>
      </w:r>
    </w:p>
    <w:p>
      <w:pPr>
        <w:pStyle w:val="2"/>
        <w:spacing w:line="360" w:lineRule="auto"/>
        <w:ind w:left="0" w:leftChars="0" w:firstLine="643" w:firstLineChars="200"/>
        <w:jc w:val="left"/>
        <w:rPr>
          <w:rFonts w:ascii="楷体" w:hAnsi="楷体" w:eastAsia="楷体" w:cs="楷体"/>
          <w:b/>
          <w:bCs/>
          <w:color w:val="000000"/>
          <w:sz w:val="32"/>
          <w:szCs w:val="32"/>
        </w:rPr>
      </w:pPr>
      <w:r>
        <w:rPr>
          <w:rFonts w:ascii="楷体" w:hAnsi="楷体" w:eastAsia="楷体" w:cs="楷体"/>
          <w:b/>
          <w:bCs/>
          <w:color w:val="000000"/>
          <w:sz w:val="32"/>
          <w:szCs w:val="32"/>
        </w:rPr>
        <w:t>4.</w:t>
      </w:r>
      <w:r>
        <w:rPr>
          <w:rFonts w:hint="eastAsia" w:ascii="楷体" w:hAnsi="楷体" w:eastAsia="楷体" w:cs="楷体"/>
          <w:b/>
          <w:bCs/>
          <w:color w:val="000000"/>
          <w:sz w:val="32"/>
          <w:szCs w:val="32"/>
        </w:rPr>
        <w:t>重点攻坚型村庄</w:t>
      </w:r>
    </w:p>
    <w:p>
      <w:pPr>
        <w:pStyle w:val="2"/>
        <w:spacing w:line="360" w:lineRule="auto"/>
        <w:ind w:left="0" w:leftChars="0" w:firstLine="640" w:firstLineChars="200"/>
        <w:rPr>
          <w:rFonts w:ascii="????" w:hAnsi="????" w:eastAsia="Times New Roman" w:cs="仿宋"/>
          <w:color w:val="000000"/>
          <w:kern w:val="0"/>
          <w:sz w:val="32"/>
          <w:szCs w:val="32"/>
        </w:rPr>
      </w:pPr>
      <w:r>
        <w:rPr>
          <w:rFonts w:hint="eastAsia" w:ascii="宋体" w:hAnsi="宋体" w:cs="宋体"/>
          <w:color w:val="000000"/>
          <w:kern w:val="0"/>
          <w:sz w:val="32"/>
          <w:szCs w:val="32"/>
        </w:rPr>
        <w:t>重点攻坚型村庄是指基础条件相对较差、生产生活亟需改善、空心化比较严重、尚未脱贫的村庄。</w:t>
      </w:r>
      <w:r>
        <w:rPr>
          <w:rFonts w:ascii="????" w:hAnsi="????" w:eastAsia="Times New Roman" w:cs="仿宋"/>
          <w:color w:val="000000"/>
          <w:kern w:val="0"/>
          <w:sz w:val="32"/>
          <w:szCs w:val="32"/>
        </w:rPr>
        <w:t>2018</w:t>
      </w:r>
      <w:r>
        <w:rPr>
          <w:rFonts w:hint="eastAsia" w:ascii="宋体" w:hAnsi="宋体" w:cs="宋体"/>
          <w:color w:val="000000"/>
          <w:kern w:val="0"/>
          <w:sz w:val="32"/>
          <w:szCs w:val="32"/>
        </w:rPr>
        <w:t>至</w:t>
      </w:r>
      <w:r>
        <w:rPr>
          <w:rFonts w:ascii="????" w:hAnsi="????" w:eastAsia="Times New Roman" w:cs="仿宋"/>
          <w:color w:val="000000"/>
          <w:kern w:val="0"/>
          <w:sz w:val="32"/>
          <w:szCs w:val="32"/>
        </w:rPr>
        <w:t>2020</w:t>
      </w:r>
      <w:r>
        <w:rPr>
          <w:rFonts w:hint="eastAsia" w:ascii="宋体" w:hAnsi="宋体" w:cs="宋体"/>
          <w:color w:val="000000"/>
          <w:kern w:val="0"/>
          <w:sz w:val="32"/>
          <w:szCs w:val="32"/>
        </w:rPr>
        <w:t>年，主要任务是脱贫攻坚，为乡村振兴夯实基础，脱贫后再稳步推进振兴计划。</w:t>
      </w:r>
      <w:bookmarkStart w:id="50" w:name="_Hlk527947978"/>
      <w:r>
        <w:rPr>
          <w:rFonts w:hint="eastAsia" w:ascii="宋体" w:hAnsi="宋体" w:cs="宋体"/>
          <w:color w:val="000000"/>
          <w:kern w:val="0"/>
          <w:sz w:val="32"/>
          <w:szCs w:val="32"/>
        </w:rPr>
        <w:t>重点攻坚型村庄约占全州村庄总数的</w:t>
      </w:r>
      <w:r>
        <w:rPr>
          <w:rFonts w:ascii="????" w:hAnsi="????" w:eastAsia="Times New Roman" w:cs="仿宋"/>
          <w:color w:val="000000"/>
          <w:kern w:val="0"/>
          <w:sz w:val="32"/>
          <w:szCs w:val="32"/>
        </w:rPr>
        <w:t>45%</w:t>
      </w:r>
      <w:r>
        <w:rPr>
          <w:rFonts w:hint="eastAsia" w:ascii="宋体" w:hAnsi="宋体" w:cs="宋体"/>
          <w:color w:val="000000"/>
          <w:kern w:val="0"/>
          <w:sz w:val="32"/>
          <w:szCs w:val="32"/>
        </w:rPr>
        <w:t>左右，</w:t>
      </w:r>
      <w:bookmarkEnd w:id="50"/>
      <w:r>
        <w:rPr>
          <w:rFonts w:hint="eastAsia" w:ascii="宋体" w:hAnsi="宋体" w:cs="宋体"/>
          <w:color w:val="000000"/>
          <w:kern w:val="0"/>
          <w:sz w:val="32"/>
          <w:szCs w:val="32"/>
        </w:rPr>
        <w:t>到</w:t>
      </w:r>
      <w:r>
        <w:rPr>
          <w:rFonts w:ascii="????" w:hAnsi="????" w:eastAsia="Times New Roman" w:cs="仿宋"/>
          <w:color w:val="000000"/>
          <w:kern w:val="0"/>
          <w:sz w:val="32"/>
          <w:szCs w:val="32"/>
        </w:rPr>
        <w:t>2050</w:t>
      </w:r>
      <w:r>
        <w:rPr>
          <w:rFonts w:hint="eastAsia" w:ascii="宋体" w:hAnsi="宋体" w:cs="宋体"/>
          <w:color w:val="000000"/>
          <w:kern w:val="0"/>
          <w:sz w:val="32"/>
          <w:szCs w:val="32"/>
        </w:rPr>
        <w:t>年如期实现乡村振兴。</w:t>
      </w:r>
    </w:p>
    <w:p>
      <w:pPr>
        <w:pStyle w:val="2"/>
        <w:spacing w:afterLines="50" w:line="360" w:lineRule="auto"/>
        <w:ind w:left="0" w:leftChars="0" w:firstLine="643" w:firstLineChars="200"/>
        <w:jc w:val="left"/>
        <w:rPr>
          <w:rFonts w:ascii="楷体" w:hAnsi="楷体" w:eastAsia="楷体" w:cs="楷体"/>
          <w:b/>
          <w:bCs/>
          <w:color w:val="000000"/>
          <w:sz w:val="32"/>
          <w:szCs w:val="32"/>
        </w:rPr>
      </w:pPr>
      <w:r>
        <w:rPr>
          <w:rFonts w:ascii="楷体" w:hAnsi="楷体" w:eastAsia="楷体" w:cs="楷体"/>
          <w:b/>
          <w:bCs/>
          <w:color w:val="000000"/>
          <w:sz w:val="32"/>
          <w:szCs w:val="32"/>
        </w:rPr>
        <w:t>5.</w:t>
      </w:r>
      <w:r>
        <w:rPr>
          <w:rFonts w:hint="eastAsia" w:ascii="楷体" w:hAnsi="楷体" w:eastAsia="楷体" w:cs="楷体"/>
          <w:b/>
          <w:bCs/>
          <w:color w:val="000000"/>
          <w:sz w:val="32"/>
          <w:szCs w:val="32"/>
        </w:rPr>
        <w:t>搬迁撤并型村庄</w:t>
      </w:r>
    </w:p>
    <w:p>
      <w:pPr>
        <w:pStyle w:val="2"/>
        <w:spacing w:afterLines="50" w:line="360" w:lineRule="auto"/>
        <w:ind w:left="0" w:leftChars="0" w:firstLine="640" w:firstLineChars="200"/>
        <w:rPr>
          <w:rFonts w:ascii="????" w:hAnsi="????" w:eastAsia="Times New Roman" w:cs="仿宋"/>
          <w:color w:val="000000"/>
          <w:kern w:val="0"/>
          <w:sz w:val="32"/>
          <w:szCs w:val="32"/>
        </w:rPr>
      </w:pPr>
      <w:r>
        <w:rPr>
          <w:rFonts w:hint="eastAsia" w:ascii="宋体" w:hAnsi="宋体" w:cs="宋体"/>
          <w:color w:val="000000"/>
          <w:kern w:val="0"/>
          <w:sz w:val="32"/>
          <w:szCs w:val="32"/>
        </w:rPr>
        <w:t>搬迁撤并型村庄是指位置偏远、规模较小，处于生态敏感区、地质灾害区的零星、散居村庄或</w:t>
      </w:r>
      <w:r>
        <w:rPr>
          <w:rFonts w:ascii="????" w:hAnsi="????" w:eastAsia="Times New Roman" w:cs="仿宋"/>
          <w:color w:val="000000"/>
          <w:kern w:val="0"/>
          <w:sz w:val="32"/>
          <w:szCs w:val="32"/>
        </w:rPr>
        <w:t>“</w:t>
      </w:r>
      <w:r>
        <w:rPr>
          <w:rFonts w:hint="eastAsia" w:ascii="宋体" w:hAnsi="宋体" w:cs="宋体"/>
          <w:color w:val="000000"/>
          <w:kern w:val="0"/>
          <w:sz w:val="32"/>
          <w:szCs w:val="32"/>
        </w:rPr>
        <w:t>一方水土养活不了一方人</w:t>
      </w:r>
      <w:r>
        <w:rPr>
          <w:rFonts w:ascii="????" w:hAnsi="????" w:eastAsia="Times New Roman" w:cs="仿宋"/>
          <w:color w:val="000000"/>
          <w:kern w:val="0"/>
          <w:sz w:val="32"/>
          <w:szCs w:val="32"/>
        </w:rPr>
        <w:t>”</w:t>
      </w:r>
      <w:r>
        <w:rPr>
          <w:rFonts w:hint="eastAsia" w:ascii="宋体" w:hAnsi="宋体" w:cs="宋体"/>
          <w:color w:val="000000"/>
          <w:kern w:val="0"/>
          <w:sz w:val="32"/>
          <w:szCs w:val="32"/>
        </w:rPr>
        <w:t>、实施易地扶贫搬迁后剩余户数不足</w:t>
      </w:r>
      <w:r>
        <w:rPr>
          <w:rFonts w:ascii="????" w:hAnsi="????" w:eastAsia="Times New Roman" w:cs="仿宋"/>
          <w:color w:val="000000"/>
          <w:kern w:val="0"/>
          <w:sz w:val="32"/>
          <w:szCs w:val="32"/>
        </w:rPr>
        <w:t>10</w:t>
      </w:r>
      <w:r>
        <w:rPr>
          <w:rFonts w:hint="eastAsia" w:ascii="宋体" w:hAnsi="宋体" w:cs="宋体"/>
          <w:color w:val="000000"/>
          <w:kern w:val="0"/>
          <w:sz w:val="32"/>
          <w:szCs w:val="32"/>
        </w:rPr>
        <w:t>户的村庄，进行搬迁撤并，并入邻近中心村或与其他搬迁村庄另行选址共建新村庄。搬迁撤并型村庄</w:t>
      </w:r>
      <w:r>
        <w:rPr>
          <w:rFonts w:ascii="????" w:hAnsi="????" w:eastAsia="Times New Roman" w:cs="仿宋"/>
          <w:color w:val="000000"/>
          <w:kern w:val="0"/>
          <w:sz w:val="32"/>
          <w:szCs w:val="32"/>
        </w:rPr>
        <w:t>26</w:t>
      </w:r>
      <w:r>
        <w:rPr>
          <w:rFonts w:hint="eastAsia" w:ascii="宋体" w:hAnsi="宋体" w:cs="宋体"/>
          <w:color w:val="000000"/>
          <w:kern w:val="0"/>
          <w:sz w:val="32"/>
          <w:szCs w:val="32"/>
        </w:rPr>
        <w:t>个，约占全州村庄总数的</w:t>
      </w:r>
      <w:r>
        <w:rPr>
          <w:rFonts w:ascii="????" w:hAnsi="????" w:eastAsia="Times New Roman" w:cs="仿宋"/>
          <w:color w:val="000000"/>
          <w:kern w:val="0"/>
          <w:sz w:val="32"/>
          <w:szCs w:val="32"/>
        </w:rPr>
        <w:t>2%</w:t>
      </w:r>
      <w:r>
        <w:rPr>
          <w:rFonts w:hint="eastAsia" w:ascii="宋体" w:hAnsi="宋体" w:cs="宋体"/>
          <w:color w:val="000000"/>
          <w:kern w:val="0"/>
          <w:sz w:val="32"/>
          <w:szCs w:val="32"/>
        </w:rPr>
        <w:t>左右，到</w:t>
      </w:r>
      <w:r>
        <w:rPr>
          <w:rFonts w:ascii="????" w:hAnsi="????" w:eastAsia="Times New Roman" w:cs="仿宋"/>
          <w:color w:val="000000"/>
          <w:kern w:val="0"/>
          <w:sz w:val="32"/>
          <w:szCs w:val="32"/>
        </w:rPr>
        <w:t>2022</w:t>
      </w:r>
      <w:r>
        <w:rPr>
          <w:rFonts w:hint="eastAsia" w:ascii="宋体" w:hAnsi="宋体" w:cs="宋体"/>
          <w:color w:val="000000"/>
          <w:kern w:val="0"/>
          <w:sz w:val="32"/>
          <w:szCs w:val="32"/>
        </w:rPr>
        <w:t>年完成搬迁任务。</w:t>
      </w:r>
    </w:p>
    <w:p>
      <w:pPr>
        <w:pStyle w:val="5"/>
        <w:spacing w:before="0" w:after="0" w:line="360" w:lineRule="auto"/>
        <w:ind w:firstLine="643" w:firstLineChars="200"/>
        <w:rPr>
          <w:rFonts w:ascii="楷体" w:hAnsi="楷体" w:eastAsia="楷体"/>
          <w:color w:val="000000"/>
        </w:rPr>
      </w:pPr>
      <w:bookmarkStart w:id="51" w:name="_Toc528700613"/>
      <w:r>
        <w:rPr>
          <w:rFonts w:hint="eastAsia" w:ascii="楷体" w:hAnsi="楷体" w:eastAsia="楷体"/>
          <w:color w:val="000000"/>
        </w:rPr>
        <w:t>（二）有序实现乡村振兴</w:t>
      </w:r>
      <w:bookmarkEnd w:id="51"/>
    </w:p>
    <w:p>
      <w:pPr>
        <w:adjustRightInd w:val="0"/>
        <w:snapToGrid w:val="0"/>
        <w:spacing w:line="360" w:lineRule="auto"/>
        <w:ind w:firstLine="640" w:firstLineChars="200"/>
        <w:textAlignment w:val="center"/>
        <w:rPr>
          <w:rFonts w:ascii="????" w:hAnsi="????" w:eastAsia="Times New Roman" w:cs="仿宋"/>
          <w:color w:val="000000"/>
          <w:kern w:val="0"/>
          <w:sz w:val="32"/>
          <w:szCs w:val="32"/>
        </w:rPr>
      </w:pPr>
      <w:r>
        <w:rPr>
          <w:rFonts w:hint="eastAsia" w:ascii="宋体" w:hAnsi="宋体" w:cs="宋体"/>
          <w:color w:val="000000"/>
          <w:kern w:val="0"/>
          <w:sz w:val="32"/>
          <w:szCs w:val="32"/>
        </w:rPr>
        <w:t>坚持稳中求进工作总基调，谋划符合我州实际和要求的乡村振兴思路，制定切实可行的政策举措，保持耐心定力，明确循序渐进的工作进度，避免急于求成、超越发展阶段。</w:t>
      </w:r>
    </w:p>
    <w:p>
      <w:pPr>
        <w:pStyle w:val="38"/>
        <w:numPr>
          <w:ilvl w:val="0"/>
          <w:numId w:val="1"/>
        </w:numPr>
        <w:adjustRightInd w:val="0"/>
        <w:snapToGrid w:val="0"/>
        <w:spacing w:line="360" w:lineRule="auto"/>
        <w:ind w:firstLineChars="0"/>
        <w:textAlignment w:val="center"/>
        <w:rPr>
          <w:rFonts w:ascii="仿宋_GB2312" w:hAnsi="仿宋_GB2312" w:eastAsia="仿宋_GB2312" w:cs="仿宋_GB2312"/>
          <w:color w:val="000000"/>
          <w:sz w:val="32"/>
          <w:szCs w:val="32"/>
        </w:rPr>
      </w:pPr>
      <w:r>
        <w:rPr>
          <w:rFonts w:hint="eastAsia" w:ascii="楷体" w:hAnsi="楷体" w:eastAsia="楷体" w:cs="楷体"/>
          <w:b/>
          <w:bCs/>
          <w:color w:val="000000"/>
          <w:sz w:val="32"/>
          <w:szCs w:val="32"/>
        </w:rPr>
        <w:t>梯次推进乡村振兴</w:t>
      </w:r>
    </w:p>
    <w:p>
      <w:pPr>
        <w:adjustRightInd w:val="0"/>
        <w:snapToGrid w:val="0"/>
        <w:spacing w:line="360" w:lineRule="auto"/>
        <w:ind w:firstLine="640" w:firstLineChars="200"/>
        <w:textAlignment w:val="center"/>
        <w:rPr>
          <w:color w:val="000000"/>
        </w:rPr>
      </w:pPr>
      <w:r>
        <w:rPr>
          <w:rFonts w:hint="eastAsia" w:ascii="宋体" w:hAnsi="宋体" w:cs="宋体"/>
          <w:color w:val="000000"/>
          <w:kern w:val="0"/>
          <w:sz w:val="32"/>
          <w:szCs w:val="32"/>
        </w:rPr>
        <w:t>立足州情实际，科学把握我州乡村区域发展差异，推动不同地区、不同发展阶段的乡村有序实现乡村振兴。发挥示范引领型村庄作用，加快推进城乡融合发展，全面提升基础设施、公共服务、乡风文明和乡村治理水平，到</w:t>
      </w:r>
      <w:r>
        <w:rPr>
          <w:rFonts w:ascii="????" w:hAnsi="????" w:eastAsia="Times New Roman" w:cs="仿宋"/>
          <w:color w:val="000000"/>
          <w:kern w:val="0"/>
          <w:sz w:val="32"/>
          <w:szCs w:val="32"/>
        </w:rPr>
        <w:t>2022</w:t>
      </w:r>
      <w:r>
        <w:rPr>
          <w:rFonts w:hint="eastAsia" w:ascii="宋体" w:hAnsi="宋体" w:cs="宋体"/>
          <w:color w:val="000000"/>
          <w:kern w:val="0"/>
          <w:sz w:val="32"/>
          <w:szCs w:val="32"/>
        </w:rPr>
        <w:t>年率先在全州基本实现乡村振兴目标。按照生态美好型村庄标准建设，统筹保护、利用与发展的关系，加快改善特色发展型村庄设施和公共环境，合理利用村庄特色资源，发展乡村旅游和特色产业，到</w:t>
      </w:r>
      <w:r>
        <w:rPr>
          <w:rFonts w:ascii="????" w:hAnsi="????" w:eastAsia="Times New Roman" w:cs="仿宋"/>
          <w:color w:val="000000"/>
          <w:kern w:val="0"/>
          <w:sz w:val="32"/>
          <w:szCs w:val="32"/>
        </w:rPr>
        <w:t>2030</w:t>
      </w:r>
      <w:r>
        <w:rPr>
          <w:rFonts w:hint="eastAsia" w:ascii="宋体" w:hAnsi="宋体" w:cs="宋体"/>
          <w:color w:val="000000"/>
          <w:kern w:val="0"/>
          <w:sz w:val="32"/>
          <w:szCs w:val="32"/>
        </w:rPr>
        <w:t>年，全部特色发展型村庄基本实现农业农村现代化。把改造提升型村庄作为实施乡村振兴的重点和难点，科学确定村庄发展方向，在原有规模基础上有序推进改造提升，整治农村人居环境、完善配套基础设施和公共服务，建设宜居宜业美丽村庄，到</w:t>
      </w:r>
      <w:r>
        <w:rPr>
          <w:rFonts w:ascii="????" w:hAnsi="????" w:eastAsia="Times New Roman" w:cs="仿宋"/>
          <w:color w:val="000000"/>
          <w:kern w:val="0"/>
          <w:sz w:val="32"/>
          <w:szCs w:val="32"/>
        </w:rPr>
        <w:t>2035</w:t>
      </w:r>
      <w:r>
        <w:rPr>
          <w:rFonts w:hint="eastAsia" w:ascii="宋体" w:hAnsi="宋体" w:cs="宋体"/>
          <w:color w:val="000000"/>
          <w:kern w:val="0"/>
          <w:sz w:val="32"/>
          <w:szCs w:val="32"/>
        </w:rPr>
        <w:t>年，全部改造提升型村庄基本实现农业农村现代化。</w:t>
      </w:r>
    </w:p>
    <w:tbl>
      <w:tblPr>
        <w:tblStyle w:val="17"/>
        <w:tblW w:w="852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559"/>
        <w:gridCol w:w="1418"/>
        <w:gridCol w:w="1454"/>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522" w:type="dxa"/>
            <w:gridSpan w:val="6"/>
            <w:tcBorders>
              <w:top w:val="nil"/>
              <w:left w:val="nil"/>
              <w:right w:val="nil"/>
            </w:tcBorders>
            <w:vAlign w:val="center"/>
          </w:tcPr>
          <w:p>
            <w:pPr>
              <w:widowControl/>
              <w:ind w:right="36"/>
              <w:jc w:val="center"/>
              <w:textAlignment w:val="center"/>
              <w:rPr>
                <w:rFonts w:ascii="楷体" w:hAnsi="楷体" w:eastAsia="楷体"/>
                <w:color w:val="000000"/>
                <w:szCs w:val="21"/>
              </w:rPr>
            </w:pPr>
            <w:r>
              <w:rPr>
                <w:rFonts w:hint="eastAsia" w:ascii="楷体" w:hAnsi="楷体" w:eastAsia="楷体" w:cs="楷体"/>
                <w:b/>
                <w:bCs/>
                <w:color w:val="000000"/>
                <w:kern w:val="0"/>
                <w:sz w:val="24"/>
              </w:rPr>
              <w:t>专栏二：分类有序推进乡村振兴计划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249" w:type="dxa"/>
            <w:vAlign w:val="center"/>
          </w:tcPr>
          <w:p>
            <w:pPr>
              <w:jc w:val="center"/>
              <w:rPr>
                <w:rFonts w:ascii="黑体" w:hAnsi="黑体" w:eastAsia="黑体" w:cs="黑体"/>
                <w:bCs/>
                <w:color w:val="000000"/>
                <w:sz w:val="24"/>
              </w:rPr>
            </w:pPr>
            <w:r>
              <w:rPr>
                <w:rFonts w:hint="eastAsia" w:ascii="黑体" w:hAnsi="黑体" w:eastAsia="黑体" w:cs="黑体"/>
                <w:bCs/>
                <w:color w:val="000000"/>
                <w:sz w:val="24"/>
              </w:rPr>
              <w:t>类型划分</w:t>
            </w:r>
          </w:p>
        </w:tc>
        <w:tc>
          <w:tcPr>
            <w:tcW w:w="1559" w:type="dxa"/>
            <w:tcBorders>
              <w:left w:val="nil"/>
            </w:tcBorders>
            <w:vAlign w:val="center"/>
          </w:tcPr>
          <w:p>
            <w:pPr>
              <w:jc w:val="center"/>
              <w:rPr>
                <w:rFonts w:ascii="黑体" w:hAnsi="黑体" w:eastAsia="黑体" w:cs="黑体"/>
                <w:bCs/>
                <w:color w:val="000000"/>
                <w:sz w:val="24"/>
              </w:rPr>
            </w:pPr>
            <w:r>
              <w:rPr>
                <w:rFonts w:hint="eastAsia" w:ascii="黑体" w:hAnsi="黑体" w:eastAsia="黑体" w:cs="黑体"/>
                <w:bCs/>
                <w:color w:val="000000"/>
                <w:sz w:val="24"/>
              </w:rPr>
              <w:t>示范引领型</w:t>
            </w:r>
          </w:p>
          <w:p>
            <w:pPr>
              <w:jc w:val="center"/>
              <w:rPr>
                <w:rFonts w:ascii="黑体" w:hAnsi="黑体" w:eastAsia="黑体" w:cs="黑体"/>
                <w:bCs/>
                <w:color w:val="000000"/>
                <w:sz w:val="24"/>
              </w:rPr>
            </w:pPr>
            <w:r>
              <w:rPr>
                <w:rFonts w:hint="eastAsia" w:ascii="黑体" w:hAnsi="黑体" w:eastAsia="黑体" w:cs="黑体"/>
                <w:bCs/>
                <w:color w:val="000000"/>
                <w:sz w:val="24"/>
              </w:rPr>
              <w:t>（一类村）</w:t>
            </w:r>
          </w:p>
        </w:tc>
        <w:tc>
          <w:tcPr>
            <w:tcW w:w="1418" w:type="dxa"/>
            <w:tcBorders>
              <w:left w:val="nil"/>
            </w:tcBorders>
            <w:vAlign w:val="center"/>
          </w:tcPr>
          <w:p>
            <w:pPr>
              <w:jc w:val="center"/>
              <w:rPr>
                <w:rFonts w:ascii="黑体" w:hAnsi="黑体" w:eastAsia="黑体" w:cs="黑体"/>
                <w:bCs/>
                <w:color w:val="000000"/>
                <w:spacing w:val="-20"/>
                <w:sz w:val="24"/>
              </w:rPr>
            </w:pPr>
            <w:r>
              <w:rPr>
                <w:rFonts w:hint="eastAsia" w:ascii="黑体" w:hAnsi="黑体" w:eastAsia="黑体" w:cs="黑体"/>
                <w:bCs/>
                <w:color w:val="000000"/>
                <w:spacing w:val="-20"/>
                <w:sz w:val="24"/>
              </w:rPr>
              <w:t>特色发展型</w:t>
            </w:r>
          </w:p>
          <w:p>
            <w:pPr>
              <w:jc w:val="center"/>
              <w:rPr>
                <w:rFonts w:ascii="黑体" w:hAnsi="黑体" w:eastAsia="黑体" w:cs="黑体"/>
                <w:bCs/>
                <w:color w:val="000000"/>
                <w:sz w:val="24"/>
              </w:rPr>
            </w:pPr>
            <w:r>
              <w:rPr>
                <w:rFonts w:hint="eastAsia" w:ascii="黑体" w:hAnsi="黑体" w:eastAsia="黑体" w:cs="黑体"/>
                <w:bCs/>
                <w:color w:val="000000"/>
                <w:sz w:val="24"/>
              </w:rPr>
              <w:t>（二类村）</w:t>
            </w:r>
          </w:p>
        </w:tc>
        <w:tc>
          <w:tcPr>
            <w:tcW w:w="1454" w:type="dxa"/>
            <w:tcBorders>
              <w:left w:val="nil"/>
            </w:tcBorders>
            <w:vAlign w:val="center"/>
          </w:tcPr>
          <w:p>
            <w:pPr>
              <w:jc w:val="center"/>
              <w:rPr>
                <w:rFonts w:ascii="黑体" w:hAnsi="黑体" w:eastAsia="黑体" w:cs="黑体"/>
                <w:bCs/>
                <w:color w:val="000000"/>
                <w:sz w:val="24"/>
              </w:rPr>
            </w:pPr>
            <w:r>
              <w:rPr>
                <w:rFonts w:hint="eastAsia" w:ascii="黑体" w:hAnsi="黑体" w:eastAsia="黑体" w:cs="黑体"/>
                <w:bCs/>
                <w:color w:val="000000"/>
                <w:sz w:val="24"/>
              </w:rPr>
              <w:t>改造提升型</w:t>
            </w:r>
          </w:p>
          <w:p>
            <w:pPr>
              <w:jc w:val="center"/>
              <w:rPr>
                <w:rFonts w:ascii="黑体" w:hAnsi="黑体" w:eastAsia="黑体" w:cs="黑体"/>
                <w:bCs/>
                <w:color w:val="000000"/>
                <w:sz w:val="24"/>
              </w:rPr>
            </w:pPr>
            <w:r>
              <w:rPr>
                <w:rFonts w:hint="eastAsia" w:ascii="黑体" w:hAnsi="黑体" w:eastAsia="黑体" w:cs="黑体"/>
                <w:bCs/>
                <w:color w:val="000000"/>
                <w:sz w:val="24"/>
              </w:rPr>
              <w:t>（三类村）</w:t>
            </w:r>
          </w:p>
        </w:tc>
        <w:tc>
          <w:tcPr>
            <w:tcW w:w="1421" w:type="dxa"/>
            <w:tcBorders>
              <w:left w:val="nil"/>
            </w:tcBorders>
            <w:vAlign w:val="center"/>
          </w:tcPr>
          <w:p>
            <w:pPr>
              <w:jc w:val="center"/>
              <w:rPr>
                <w:rFonts w:ascii="黑体" w:hAnsi="黑体" w:eastAsia="黑体" w:cs="黑体"/>
                <w:bCs/>
                <w:color w:val="000000"/>
                <w:sz w:val="24"/>
              </w:rPr>
            </w:pPr>
            <w:r>
              <w:rPr>
                <w:rFonts w:hint="eastAsia" w:ascii="黑体" w:hAnsi="黑体" w:eastAsia="黑体" w:cs="黑体"/>
                <w:bCs/>
                <w:color w:val="000000"/>
                <w:sz w:val="24"/>
              </w:rPr>
              <w:t>重点攻坚型</w:t>
            </w:r>
          </w:p>
          <w:p>
            <w:pPr>
              <w:jc w:val="center"/>
              <w:rPr>
                <w:rFonts w:ascii="黑体" w:hAnsi="黑体" w:eastAsia="黑体" w:cs="黑体"/>
                <w:bCs/>
                <w:color w:val="000000"/>
                <w:sz w:val="24"/>
              </w:rPr>
            </w:pPr>
            <w:r>
              <w:rPr>
                <w:rFonts w:hint="eastAsia" w:ascii="黑体" w:hAnsi="黑体" w:eastAsia="黑体" w:cs="黑体"/>
                <w:bCs/>
                <w:color w:val="000000"/>
                <w:sz w:val="24"/>
              </w:rPr>
              <w:t>（四类村）</w:t>
            </w:r>
          </w:p>
        </w:tc>
        <w:tc>
          <w:tcPr>
            <w:tcW w:w="1421" w:type="dxa"/>
            <w:tcBorders>
              <w:left w:val="nil"/>
            </w:tcBorders>
            <w:vAlign w:val="center"/>
          </w:tcPr>
          <w:p>
            <w:pPr>
              <w:jc w:val="center"/>
              <w:rPr>
                <w:rFonts w:ascii="黑体" w:hAnsi="黑体" w:eastAsia="黑体" w:cs="黑体"/>
                <w:bCs/>
                <w:color w:val="000000"/>
                <w:sz w:val="24"/>
              </w:rPr>
            </w:pPr>
            <w:r>
              <w:rPr>
                <w:rFonts w:hint="eastAsia" w:ascii="黑体" w:hAnsi="黑体" w:eastAsia="黑体" w:cs="黑体"/>
                <w:bCs/>
                <w:color w:val="000000"/>
                <w:sz w:val="24"/>
              </w:rPr>
              <w:t>搬迁撤并型</w:t>
            </w:r>
          </w:p>
          <w:p>
            <w:pPr>
              <w:jc w:val="center"/>
              <w:rPr>
                <w:rFonts w:ascii="黑体" w:hAnsi="黑体" w:eastAsia="黑体" w:cs="黑体"/>
                <w:bCs/>
                <w:color w:val="000000"/>
                <w:sz w:val="24"/>
              </w:rPr>
            </w:pPr>
            <w:r>
              <w:rPr>
                <w:rFonts w:hint="eastAsia" w:ascii="黑体" w:hAnsi="黑体" w:eastAsia="黑体" w:cs="黑体"/>
                <w:bCs/>
                <w:color w:val="000000"/>
                <w:sz w:val="24"/>
              </w:rPr>
              <w:t>（五类村）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1249"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推进任务</w:t>
            </w:r>
          </w:p>
        </w:tc>
        <w:tc>
          <w:tcPr>
            <w:tcW w:w="1559" w:type="dxa"/>
            <w:tcBorders>
              <w:left w:val="nil"/>
            </w:tcBorders>
          </w:tcPr>
          <w:p>
            <w:pPr>
              <w:spacing w:line="276" w:lineRule="auto"/>
              <w:jc w:val="left"/>
              <w:rPr>
                <w:rFonts w:ascii="仿宋" w:hAnsi="仿宋" w:eastAsia="仿宋"/>
                <w:color w:val="000000"/>
                <w:spacing w:val="-10"/>
                <w:sz w:val="24"/>
              </w:rPr>
            </w:pPr>
            <w:r>
              <w:rPr>
                <w:rFonts w:ascii="仿宋" w:hAnsi="仿宋" w:eastAsia="仿宋"/>
                <w:color w:val="000000"/>
                <w:spacing w:val="-10"/>
                <w:sz w:val="24"/>
              </w:rPr>
              <w:t>2022</w:t>
            </w:r>
            <w:r>
              <w:rPr>
                <w:rFonts w:hint="eastAsia" w:ascii="仿宋" w:hAnsi="仿宋" w:eastAsia="仿宋"/>
                <w:color w:val="000000"/>
                <w:spacing w:val="-10"/>
                <w:sz w:val="24"/>
              </w:rPr>
              <w:t>年率先基本实现农业农村现代化</w:t>
            </w:r>
          </w:p>
        </w:tc>
        <w:tc>
          <w:tcPr>
            <w:tcW w:w="1418" w:type="dxa"/>
            <w:tcBorders>
              <w:left w:val="nil"/>
            </w:tcBorders>
          </w:tcPr>
          <w:p>
            <w:pPr>
              <w:spacing w:line="276" w:lineRule="auto"/>
              <w:jc w:val="left"/>
              <w:rPr>
                <w:rFonts w:ascii="仿宋" w:hAnsi="仿宋" w:eastAsia="仿宋"/>
                <w:color w:val="000000"/>
                <w:sz w:val="24"/>
              </w:rPr>
            </w:pPr>
            <w:r>
              <w:rPr>
                <w:rFonts w:ascii="仿宋" w:hAnsi="仿宋" w:eastAsia="仿宋"/>
                <w:color w:val="000000"/>
                <w:sz w:val="24"/>
              </w:rPr>
              <w:t>2030</w:t>
            </w:r>
            <w:r>
              <w:rPr>
                <w:rFonts w:hint="eastAsia" w:ascii="仿宋" w:hAnsi="仿宋" w:eastAsia="仿宋" w:cs="宋体"/>
                <w:color w:val="000000"/>
                <w:sz w:val="24"/>
              </w:rPr>
              <w:t>年基本实现农业农村现代化</w:t>
            </w:r>
          </w:p>
        </w:tc>
        <w:tc>
          <w:tcPr>
            <w:tcW w:w="1454" w:type="dxa"/>
            <w:tcBorders>
              <w:left w:val="nil"/>
            </w:tcBorders>
          </w:tcPr>
          <w:p>
            <w:pPr>
              <w:spacing w:line="276" w:lineRule="auto"/>
              <w:jc w:val="left"/>
              <w:rPr>
                <w:rFonts w:ascii="仿宋" w:hAnsi="仿宋" w:eastAsia="仿宋"/>
                <w:color w:val="000000"/>
                <w:sz w:val="24"/>
              </w:rPr>
            </w:pPr>
            <w:r>
              <w:rPr>
                <w:rFonts w:ascii="仿宋" w:hAnsi="仿宋" w:eastAsia="仿宋"/>
                <w:color w:val="000000"/>
                <w:sz w:val="24"/>
              </w:rPr>
              <w:t>2035</w:t>
            </w:r>
            <w:r>
              <w:rPr>
                <w:rFonts w:hint="eastAsia" w:ascii="仿宋" w:hAnsi="仿宋" w:eastAsia="仿宋" w:cs="宋体"/>
                <w:color w:val="000000"/>
                <w:sz w:val="24"/>
              </w:rPr>
              <w:t>年基本实现农业农村现代化</w:t>
            </w:r>
          </w:p>
        </w:tc>
        <w:tc>
          <w:tcPr>
            <w:tcW w:w="1421" w:type="dxa"/>
            <w:tcBorders>
              <w:left w:val="nil"/>
            </w:tcBorders>
          </w:tcPr>
          <w:p>
            <w:pPr>
              <w:spacing w:line="276" w:lineRule="auto"/>
              <w:jc w:val="left"/>
              <w:rPr>
                <w:rFonts w:ascii="仿宋" w:hAnsi="仿宋" w:eastAsia="仿宋"/>
                <w:color w:val="000000"/>
                <w:sz w:val="24"/>
              </w:rPr>
            </w:pPr>
            <w:r>
              <w:rPr>
                <w:rFonts w:ascii="仿宋" w:hAnsi="仿宋" w:eastAsia="仿宋"/>
                <w:color w:val="000000"/>
                <w:sz w:val="24"/>
              </w:rPr>
              <w:t>2050</w:t>
            </w:r>
            <w:r>
              <w:rPr>
                <w:rFonts w:hint="eastAsia" w:ascii="仿宋" w:hAnsi="仿宋" w:eastAsia="仿宋" w:cs="宋体"/>
                <w:color w:val="000000"/>
                <w:sz w:val="24"/>
              </w:rPr>
              <w:t>年如期实现农业农村现代化</w:t>
            </w:r>
          </w:p>
        </w:tc>
        <w:tc>
          <w:tcPr>
            <w:tcW w:w="1421" w:type="dxa"/>
            <w:tcBorders>
              <w:left w:val="nil"/>
            </w:tcBorders>
          </w:tcPr>
          <w:p>
            <w:pPr>
              <w:spacing w:line="276" w:lineRule="auto"/>
              <w:jc w:val="left"/>
              <w:rPr>
                <w:rFonts w:ascii="仿宋" w:hAnsi="仿宋" w:eastAsia="仿宋"/>
                <w:color w:val="000000"/>
                <w:sz w:val="24"/>
              </w:rPr>
            </w:pPr>
            <w:r>
              <w:rPr>
                <w:rFonts w:ascii="仿宋" w:hAnsi="仿宋" w:eastAsia="仿宋"/>
                <w:color w:val="000000"/>
                <w:sz w:val="24"/>
              </w:rPr>
              <w:t>2030</w:t>
            </w:r>
            <w:r>
              <w:rPr>
                <w:rFonts w:hint="eastAsia" w:ascii="仿宋" w:hAnsi="仿宋" w:eastAsia="仿宋"/>
                <w:color w:val="000000"/>
                <w:sz w:val="24"/>
              </w:rPr>
              <w:t>年实现农业农村现代化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vAlign w:val="center"/>
          </w:tcPr>
          <w:p>
            <w:pPr>
              <w:jc w:val="center"/>
              <w:rPr>
                <w:rFonts w:ascii="仿宋" w:hAnsi="仿宋" w:eastAsia="仿宋" w:cs="仿宋"/>
                <w:color w:val="000000"/>
                <w:spacing w:val="-20"/>
                <w:sz w:val="24"/>
              </w:rPr>
            </w:pPr>
            <w:r>
              <w:rPr>
                <w:rFonts w:hint="eastAsia" w:ascii="仿宋" w:hAnsi="仿宋" w:eastAsia="仿宋" w:cs="仿宋"/>
                <w:color w:val="000000"/>
                <w:spacing w:val="-20"/>
                <w:sz w:val="24"/>
              </w:rPr>
              <w:t>占全州村庄总数比例</w:t>
            </w:r>
          </w:p>
        </w:tc>
        <w:tc>
          <w:tcPr>
            <w:tcW w:w="1559" w:type="dxa"/>
            <w:tcBorders>
              <w:left w:val="nil"/>
            </w:tcBorders>
            <w:vAlign w:val="center"/>
          </w:tcPr>
          <w:p>
            <w:pPr>
              <w:spacing w:line="276" w:lineRule="auto"/>
              <w:jc w:val="center"/>
              <w:rPr>
                <w:rFonts w:ascii="仿宋" w:hAnsi="仿宋" w:eastAsia="仿宋"/>
                <w:color w:val="000000"/>
                <w:sz w:val="24"/>
              </w:rPr>
            </w:pPr>
            <w:r>
              <w:rPr>
                <w:rFonts w:ascii="仿宋" w:hAnsi="仿宋" w:eastAsia="仿宋"/>
                <w:color w:val="000000"/>
                <w:sz w:val="24"/>
              </w:rPr>
              <w:t>8%</w:t>
            </w:r>
          </w:p>
        </w:tc>
        <w:tc>
          <w:tcPr>
            <w:tcW w:w="1418" w:type="dxa"/>
            <w:tcBorders>
              <w:left w:val="nil"/>
            </w:tcBorders>
            <w:vAlign w:val="center"/>
          </w:tcPr>
          <w:p>
            <w:pPr>
              <w:spacing w:line="276" w:lineRule="auto"/>
              <w:jc w:val="center"/>
              <w:rPr>
                <w:rFonts w:ascii="仿宋" w:hAnsi="仿宋" w:eastAsia="仿宋"/>
                <w:color w:val="000000"/>
                <w:sz w:val="24"/>
              </w:rPr>
            </w:pPr>
            <w:r>
              <w:rPr>
                <w:rFonts w:ascii="仿宋" w:hAnsi="仿宋" w:eastAsia="仿宋"/>
                <w:color w:val="000000"/>
                <w:sz w:val="24"/>
              </w:rPr>
              <w:t>10%</w:t>
            </w:r>
          </w:p>
        </w:tc>
        <w:tc>
          <w:tcPr>
            <w:tcW w:w="1454" w:type="dxa"/>
            <w:tcBorders>
              <w:left w:val="nil"/>
            </w:tcBorders>
            <w:vAlign w:val="center"/>
          </w:tcPr>
          <w:p>
            <w:pPr>
              <w:spacing w:line="276" w:lineRule="auto"/>
              <w:jc w:val="center"/>
              <w:rPr>
                <w:rFonts w:ascii="仿宋" w:hAnsi="仿宋" w:eastAsia="仿宋"/>
                <w:color w:val="000000"/>
                <w:sz w:val="24"/>
              </w:rPr>
            </w:pPr>
            <w:r>
              <w:rPr>
                <w:rFonts w:ascii="仿宋" w:hAnsi="仿宋" w:eastAsia="仿宋"/>
                <w:color w:val="000000"/>
                <w:sz w:val="24"/>
              </w:rPr>
              <w:t>35%</w:t>
            </w:r>
          </w:p>
        </w:tc>
        <w:tc>
          <w:tcPr>
            <w:tcW w:w="1421" w:type="dxa"/>
            <w:tcBorders>
              <w:left w:val="nil"/>
            </w:tcBorders>
            <w:vAlign w:val="center"/>
          </w:tcPr>
          <w:p>
            <w:pPr>
              <w:spacing w:line="276" w:lineRule="auto"/>
              <w:jc w:val="center"/>
              <w:rPr>
                <w:rFonts w:ascii="仿宋" w:hAnsi="仿宋" w:eastAsia="仿宋"/>
                <w:color w:val="000000"/>
                <w:sz w:val="24"/>
              </w:rPr>
            </w:pPr>
            <w:r>
              <w:rPr>
                <w:rFonts w:ascii="仿宋" w:hAnsi="仿宋" w:eastAsia="仿宋"/>
                <w:color w:val="000000"/>
                <w:sz w:val="24"/>
              </w:rPr>
              <w:t>45%</w:t>
            </w:r>
          </w:p>
        </w:tc>
        <w:tc>
          <w:tcPr>
            <w:tcW w:w="1421" w:type="dxa"/>
            <w:tcBorders>
              <w:left w:val="nil"/>
            </w:tcBorders>
            <w:vAlign w:val="center"/>
          </w:tcPr>
          <w:p>
            <w:pPr>
              <w:spacing w:line="276" w:lineRule="auto"/>
              <w:jc w:val="center"/>
              <w:rPr>
                <w:rFonts w:ascii="仿宋" w:hAnsi="仿宋" w:eastAsia="仿宋"/>
                <w:color w:val="000000"/>
                <w:sz w:val="24"/>
              </w:rPr>
            </w:pPr>
            <w:r>
              <w:rPr>
                <w:rFonts w:ascii="仿宋" w:hAnsi="仿宋" w:eastAsia="仿宋"/>
                <w:color w:val="000000"/>
                <w:sz w:val="24"/>
              </w:rPr>
              <w:t>2%</w:t>
            </w:r>
          </w:p>
        </w:tc>
      </w:tr>
    </w:tbl>
    <w:p>
      <w:pPr>
        <w:adjustRightInd w:val="0"/>
        <w:snapToGrid w:val="0"/>
        <w:spacing w:beforeLines="50" w:line="360" w:lineRule="auto"/>
        <w:ind w:firstLine="640" w:firstLineChars="200"/>
        <w:textAlignment w:val="center"/>
        <w:rPr>
          <w:rFonts w:ascii="楷体" w:hAnsi="楷体" w:eastAsia="楷体" w:cs="楷体"/>
          <w:b/>
          <w:bCs/>
          <w:color w:val="000000"/>
          <w:sz w:val="32"/>
          <w:szCs w:val="32"/>
        </w:rPr>
      </w:pPr>
      <w:r>
        <w:rPr>
          <w:rFonts w:hint="eastAsia" w:ascii="宋体" w:hAnsi="宋体" w:cs="宋体"/>
          <w:color w:val="000000"/>
          <w:kern w:val="0"/>
          <w:sz w:val="32"/>
          <w:szCs w:val="32"/>
        </w:rPr>
        <w:t>聚焦重点攻坚型村庄精准施策、精准发力，到</w:t>
      </w:r>
      <w:r>
        <w:rPr>
          <w:rFonts w:ascii="????" w:hAnsi="????" w:eastAsia="Times New Roman" w:cs="仿宋"/>
          <w:color w:val="000000"/>
          <w:kern w:val="0"/>
          <w:sz w:val="32"/>
          <w:szCs w:val="32"/>
        </w:rPr>
        <w:t>2020</w:t>
      </w:r>
      <w:r>
        <w:rPr>
          <w:rFonts w:hint="eastAsia" w:ascii="宋体" w:hAnsi="宋体" w:cs="宋体"/>
          <w:color w:val="000000"/>
          <w:kern w:val="0"/>
          <w:sz w:val="32"/>
          <w:szCs w:val="32"/>
        </w:rPr>
        <w:t>年，坚决打赢脱贫攻坚战，如期实现全面建成小康社会，为实施乡村振兴战略夯实基础，</w:t>
      </w:r>
      <w:r>
        <w:rPr>
          <w:rFonts w:ascii="????" w:hAnsi="????" w:eastAsia="Times New Roman" w:cs="仿宋"/>
          <w:color w:val="000000"/>
          <w:kern w:val="0"/>
          <w:sz w:val="32"/>
          <w:szCs w:val="32"/>
        </w:rPr>
        <w:t>2050</w:t>
      </w:r>
      <w:r>
        <w:rPr>
          <w:rFonts w:hint="eastAsia" w:ascii="宋体" w:hAnsi="宋体" w:cs="宋体"/>
          <w:color w:val="000000"/>
          <w:kern w:val="0"/>
          <w:sz w:val="32"/>
          <w:szCs w:val="32"/>
        </w:rPr>
        <w:t>年如期实现农业农村现代化。搬迁撤并型村庄</w:t>
      </w:r>
      <w:bookmarkStart w:id="52" w:name="_Hlk527915179"/>
      <w:r>
        <w:rPr>
          <w:rFonts w:ascii="????" w:hAnsi="????" w:eastAsia="Times New Roman" w:cs="仿宋"/>
          <w:color w:val="000000"/>
          <w:kern w:val="0"/>
          <w:sz w:val="32"/>
          <w:szCs w:val="32"/>
        </w:rPr>
        <w:t>2022</w:t>
      </w:r>
      <w:r>
        <w:rPr>
          <w:rFonts w:hint="eastAsia" w:ascii="宋体" w:hAnsi="宋体" w:cs="宋体"/>
          <w:color w:val="000000"/>
          <w:kern w:val="0"/>
          <w:sz w:val="32"/>
          <w:szCs w:val="32"/>
        </w:rPr>
        <w:t>年完成搬迁任务</w:t>
      </w:r>
      <w:bookmarkEnd w:id="52"/>
      <w:r>
        <w:rPr>
          <w:rFonts w:hint="eastAsia" w:ascii="宋体" w:hAnsi="宋体" w:cs="宋体"/>
          <w:color w:val="000000"/>
          <w:kern w:val="0"/>
          <w:sz w:val="32"/>
          <w:szCs w:val="32"/>
        </w:rPr>
        <w:t>，合村并点村庄按规划建设农村新型社区。坚持村庄搬迁撤并与新型城镇化、农业现代化相结合，依托安置新村因地制宜发展相关产业，促进农民就地就近安居和转移就业。</w:t>
      </w:r>
    </w:p>
    <w:p>
      <w:pPr>
        <w:adjustRightInd w:val="0"/>
        <w:snapToGrid w:val="0"/>
        <w:spacing w:line="360" w:lineRule="auto"/>
        <w:ind w:firstLine="643" w:firstLineChars="200"/>
        <w:jc w:val="left"/>
        <w:textAlignment w:val="center"/>
        <w:rPr>
          <w:rFonts w:ascii="楷体" w:hAnsi="楷体" w:eastAsia="楷体" w:cs="楷体"/>
          <w:b/>
          <w:bCs/>
          <w:color w:val="000000"/>
          <w:sz w:val="32"/>
          <w:szCs w:val="32"/>
        </w:rPr>
      </w:pPr>
      <w:r>
        <w:rPr>
          <w:rFonts w:ascii="楷体" w:hAnsi="楷体" w:eastAsia="楷体" w:cs="楷体"/>
          <w:b/>
          <w:bCs/>
          <w:color w:val="000000"/>
          <w:sz w:val="32"/>
          <w:szCs w:val="32"/>
        </w:rPr>
        <w:t>2.</w:t>
      </w:r>
      <w:r>
        <w:rPr>
          <w:rFonts w:hint="eastAsia" w:ascii="楷体" w:hAnsi="楷体" w:eastAsia="楷体" w:cs="楷体"/>
          <w:b/>
          <w:bCs/>
          <w:color w:val="000000"/>
          <w:sz w:val="32"/>
          <w:szCs w:val="32"/>
        </w:rPr>
        <w:t>统筹推进阶段任务</w:t>
      </w:r>
    </w:p>
    <w:p>
      <w:pPr>
        <w:adjustRightInd w:val="0"/>
        <w:snapToGrid w:val="0"/>
        <w:spacing w:line="360" w:lineRule="auto"/>
        <w:ind w:firstLine="640" w:firstLineChars="200"/>
        <w:textAlignment w:val="center"/>
        <w:rPr>
          <w:rFonts w:ascii="仿宋" w:hAnsi="仿宋" w:eastAsia="仿宋" w:cs="仿宋"/>
          <w:color w:val="000000"/>
          <w:kern w:val="0"/>
          <w:sz w:val="32"/>
          <w:szCs w:val="32"/>
        </w:rPr>
      </w:pPr>
      <w:r>
        <w:rPr>
          <w:rFonts w:hint="eastAsia" w:ascii="宋体" w:hAnsi="宋体" w:cs="宋体"/>
          <w:color w:val="000000"/>
          <w:kern w:val="0"/>
          <w:sz w:val="32"/>
          <w:szCs w:val="32"/>
        </w:rPr>
        <w:t>在全面建成小康社会决胜期，重点抓好防范化解重大风险、精准脱贫、污染防治三大攻坚战，着力解决农业农村突出环境问题，加快形成绿色生产方式和生活方式，加快补齐农业现代化短腿和乡村建设短板，夯实乡村振兴发展基础。</w:t>
      </w:r>
      <w:r>
        <w:rPr>
          <w:rFonts w:ascii="????" w:hAnsi="????" w:eastAsia="Times New Roman" w:cs="仿宋"/>
          <w:color w:val="000000"/>
          <w:kern w:val="0"/>
          <w:sz w:val="32"/>
          <w:szCs w:val="32"/>
        </w:rPr>
        <w:t>2020</w:t>
      </w:r>
      <w:r>
        <w:rPr>
          <w:rFonts w:hint="eastAsia" w:ascii="宋体" w:hAnsi="宋体" w:cs="宋体"/>
          <w:color w:val="000000"/>
          <w:kern w:val="0"/>
          <w:sz w:val="32"/>
          <w:szCs w:val="32"/>
        </w:rPr>
        <w:t>年后，重点加快城乡融合发展制度设计和政策创新，推动城乡公共资源均衡配置和基本公共服务均等化，推进乡村治理体系和治理能力现代化，全面提升乡村建设水平。</w:t>
      </w:r>
    </w:p>
    <w:p>
      <w:pPr>
        <w:pStyle w:val="38"/>
        <w:adjustRightInd w:val="0"/>
        <w:snapToGrid w:val="0"/>
        <w:spacing w:line="360" w:lineRule="auto"/>
        <w:ind w:left="643" w:firstLine="0" w:firstLineChars="0"/>
        <w:textAlignment w:val="center"/>
        <w:rPr>
          <w:rFonts w:ascii="楷体" w:hAnsi="楷体" w:eastAsia="楷体" w:cs="楷体"/>
          <w:b/>
          <w:bCs/>
          <w:color w:val="000000"/>
          <w:sz w:val="32"/>
          <w:szCs w:val="32"/>
        </w:rPr>
      </w:pPr>
      <w:r>
        <w:rPr>
          <w:rFonts w:ascii="楷体" w:hAnsi="楷体" w:eastAsia="楷体" w:cs="楷体"/>
          <w:b/>
          <w:bCs/>
          <w:color w:val="000000"/>
          <w:sz w:val="32"/>
          <w:szCs w:val="32"/>
        </w:rPr>
        <w:t>3.</w:t>
      </w:r>
      <w:r>
        <w:rPr>
          <w:rFonts w:hint="eastAsia" w:ascii="楷体" w:hAnsi="楷体" w:eastAsia="楷体" w:cs="楷体"/>
          <w:b/>
          <w:bCs/>
          <w:color w:val="000000"/>
          <w:sz w:val="32"/>
          <w:szCs w:val="32"/>
        </w:rPr>
        <w:t>科学把握节奏力度</w:t>
      </w:r>
    </w:p>
    <w:p>
      <w:pPr>
        <w:adjustRightInd w:val="0"/>
        <w:snapToGrid w:val="0"/>
        <w:spacing w:line="360" w:lineRule="auto"/>
        <w:ind w:firstLine="640" w:firstLineChars="200"/>
        <w:textAlignment w:val="center"/>
        <w:rPr>
          <w:rFonts w:ascii="????" w:hAnsi="????" w:eastAsia="Times New Roman" w:cs="仿宋"/>
          <w:color w:val="000000"/>
          <w:kern w:val="0"/>
          <w:sz w:val="32"/>
          <w:szCs w:val="32"/>
        </w:rPr>
      </w:pPr>
      <w:r>
        <w:rPr>
          <w:rFonts w:hint="eastAsia" w:ascii="宋体" w:hAnsi="宋体" w:cs="宋体"/>
          <w:color w:val="000000"/>
          <w:kern w:val="0"/>
          <w:sz w:val="32"/>
          <w:szCs w:val="32"/>
        </w:rPr>
        <w:t>合理设定阶段性目标任务和工作重点，分步实施，形成统筹推进的工作机制。加强主体、资源、政策和城乡协同发力，避免代替农民选择，引导农民摒弃</w:t>
      </w:r>
      <w:r>
        <w:rPr>
          <w:rFonts w:ascii="????" w:hAnsi="????" w:eastAsia="Times New Roman" w:cs="仿宋"/>
          <w:color w:val="000000"/>
          <w:kern w:val="0"/>
          <w:sz w:val="32"/>
          <w:szCs w:val="32"/>
        </w:rPr>
        <w:t>“</w:t>
      </w:r>
      <w:r>
        <w:rPr>
          <w:rFonts w:hint="eastAsia" w:ascii="宋体" w:hAnsi="宋体" w:cs="宋体"/>
          <w:color w:val="000000"/>
          <w:kern w:val="0"/>
          <w:sz w:val="32"/>
          <w:szCs w:val="32"/>
        </w:rPr>
        <w:t>等靠要</w:t>
      </w:r>
      <w:r>
        <w:rPr>
          <w:rFonts w:ascii="????" w:hAnsi="????" w:eastAsia="Times New Roman" w:cs="仿宋"/>
          <w:color w:val="000000"/>
          <w:kern w:val="0"/>
          <w:sz w:val="32"/>
          <w:szCs w:val="32"/>
        </w:rPr>
        <w:t>”</w:t>
      </w:r>
      <w:r>
        <w:rPr>
          <w:rFonts w:hint="eastAsia" w:ascii="宋体" w:hAnsi="宋体" w:cs="宋体"/>
          <w:color w:val="000000"/>
          <w:kern w:val="0"/>
          <w:sz w:val="32"/>
          <w:szCs w:val="32"/>
        </w:rPr>
        <w:t>思想，激发农村各类主体活力，激活乡村振兴内生动力，形成系统高效的运行机制。立足当前发展阶段，科学评估财政承受能力、集体经济实力和社会资本动力，依法合规谋划乡村振兴筹资渠道，避免负债搞建设，防止刮风搞运动，合理确定乡村基础设施、公共产品、制度保障等供给水平，形成可持续发展的长效机制。</w:t>
      </w:r>
    </w:p>
    <w:p>
      <w:pPr>
        <w:pStyle w:val="2"/>
        <w:ind w:left="31680"/>
        <w:rPr>
          <w:color w:val="000000"/>
        </w:rPr>
      </w:pPr>
    </w:p>
    <w:p>
      <w:pPr>
        <w:pStyle w:val="15"/>
        <w:rPr>
          <w:rFonts w:ascii="黑体" w:hAnsi="黑体" w:eastAsia="黑体"/>
          <w:color w:val="000000"/>
        </w:rPr>
      </w:pPr>
      <w:bookmarkStart w:id="53" w:name="_Toc31404_WPSOffice_Level1"/>
      <w:bookmarkStart w:id="54" w:name="_Toc528700614"/>
      <w:bookmarkStart w:id="55" w:name="_Toc4155_WPSOffice_Level1"/>
      <w:r>
        <w:rPr>
          <w:rFonts w:hint="eastAsia" w:ascii="黑体" w:hAnsi="黑体" w:eastAsia="黑体"/>
          <w:color w:val="000000"/>
        </w:rPr>
        <w:t>第三篇</w:t>
      </w:r>
      <w:r>
        <w:rPr>
          <w:rFonts w:ascii="黑体" w:hAnsi="黑体" w:eastAsia="黑体"/>
          <w:color w:val="000000"/>
        </w:rPr>
        <w:t xml:space="preserve"> </w:t>
      </w:r>
      <w:bookmarkEnd w:id="53"/>
      <w:bookmarkEnd w:id="54"/>
      <w:bookmarkEnd w:id="55"/>
      <w:r>
        <w:rPr>
          <w:rFonts w:hint="eastAsia" w:ascii="黑体" w:hAnsi="黑体" w:eastAsia="黑体"/>
          <w:color w:val="000000"/>
        </w:rPr>
        <w:t>重点工作</w:t>
      </w:r>
    </w:p>
    <w:p>
      <w:pPr>
        <w:adjustRightInd w:val="0"/>
        <w:snapToGrid w:val="0"/>
        <w:spacing w:beforeLines="200" w:line="360" w:lineRule="auto"/>
        <w:ind w:firstLine="640" w:firstLineChars="200"/>
        <w:textAlignment w:val="center"/>
        <w:rPr>
          <w:rFonts w:ascii="????" w:hAnsi="????" w:eastAsia="Times New Roman" w:cs="仿宋"/>
          <w:color w:val="000000"/>
          <w:kern w:val="0"/>
          <w:sz w:val="32"/>
          <w:szCs w:val="32"/>
        </w:rPr>
      </w:pPr>
      <w:r>
        <w:rPr>
          <w:rFonts w:hint="eastAsia" w:ascii="宋体" w:hAnsi="宋体" w:cs="宋体"/>
          <w:color w:val="000000"/>
          <w:kern w:val="0"/>
          <w:sz w:val="32"/>
          <w:szCs w:val="32"/>
        </w:rPr>
        <w:t>按照党中央国务院、省委省政府</w:t>
      </w:r>
      <w:r>
        <w:rPr>
          <w:rFonts w:ascii="????" w:hAnsi="????" w:eastAsia="Times New Roman" w:cs="仿宋"/>
          <w:color w:val="000000"/>
          <w:kern w:val="0"/>
          <w:sz w:val="32"/>
          <w:szCs w:val="32"/>
        </w:rPr>
        <w:t>2020</w:t>
      </w:r>
      <w:r>
        <w:rPr>
          <w:rFonts w:hint="eastAsia" w:ascii="宋体" w:hAnsi="宋体" w:cs="宋体"/>
          <w:color w:val="000000"/>
          <w:kern w:val="0"/>
          <w:sz w:val="32"/>
          <w:szCs w:val="32"/>
        </w:rPr>
        <w:t>年要实现全面建成小康社会的目标和乡村振兴开好局、起好步的部署，</w:t>
      </w:r>
      <w:r>
        <w:rPr>
          <w:rFonts w:ascii="????" w:hAnsi="????" w:eastAsia="Times New Roman" w:cs="仿宋"/>
          <w:color w:val="000000"/>
          <w:kern w:val="0"/>
          <w:sz w:val="32"/>
          <w:szCs w:val="32"/>
        </w:rPr>
        <w:t>2018</w:t>
      </w:r>
      <w:r>
        <w:rPr>
          <w:rFonts w:hint="eastAsia" w:ascii="宋体" w:hAnsi="宋体" w:cs="宋体"/>
          <w:color w:val="000000"/>
          <w:kern w:val="0"/>
          <w:sz w:val="32"/>
          <w:szCs w:val="32"/>
        </w:rPr>
        <w:t>年至</w:t>
      </w:r>
      <w:r>
        <w:rPr>
          <w:rFonts w:ascii="????" w:hAnsi="????" w:eastAsia="Times New Roman" w:cs="仿宋"/>
          <w:color w:val="000000"/>
          <w:kern w:val="0"/>
          <w:sz w:val="32"/>
          <w:szCs w:val="32"/>
        </w:rPr>
        <w:t>2022</w:t>
      </w:r>
      <w:r>
        <w:rPr>
          <w:rFonts w:hint="eastAsia" w:ascii="宋体" w:hAnsi="宋体" w:cs="宋体"/>
          <w:color w:val="000000"/>
          <w:kern w:val="0"/>
          <w:sz w:val="32"/>
          <w:szCs w:val="32"/>
        </w:rPr>
        <w:t>年全州既要坚决打赢精准脱贫攻坚战，与全国全省一道全面建成小康社会，又要为基本实现全州农业农村现代化夯实基础。</w:t>
      </w:r>
    </w:p>
    <w:p>
      <w:pPr>
        <w:pStyle w:val="3"/>
        <w:jc w:val="center"/>
        <w:rPr>
          <w:rFonts w:ascii="楷体" w:hAnsi="楷体" w:eastAsia="楷体"/>
          <w:color w:val="000000"/>
          <w:sz w:val="32"/>
          <w:szCs w:val="32"/>
        </w:rPr>
      </w:pPr>
      <w:bookmarkStart w:id="56" w:name="_Toc528700615"/>
      <w:bookmarkStart w:id="57" w:name="_Toc10473_WPSOffice_Level2"/>
      <w:bookmarkStart w:id="58" w:name="_Toc17741_WPSOffice_Level2"/>
      <w:r>
        <w:rPr>
          <w:rFonts w:hint="eastAsia" w:ascii="楷体" w:hAnsi="楷体" w:eastAsia="楷体"/>
          <w:color w:val="000000"/>
          <w:sz w:val="32"/>
          <w:szCs w:val="32"/>
        </w:rPr>
        <w:t>第八章</w:t>
      </w:r>
      <w:r>
        <w:rPr>
          <w:rFonts w:ascii="楷体" w:hAnsi="楷体" w:eastAsia="楷体"/>
          <w:color w:val="000000"/>
          <w:sz w:val="32"/>
          <w:szCs w:val="32"/>
        </w:rPr>
        <w:t xml:space="preserve">  </w:t>
      </w:r>
      <w:r>
        <w:rPr>
          <w:rFonts w:hint="eastAsia" w:ascii="楷体" w:hAnsi="楷体" w:eastAsia="楷体"/>
          <w:color w:val="000000"/>
          <w:sz w:val="32"/>
          <w:szCs w:val="32"/>
        </w:rPr>
        <w:t>坚决打赢脱贫攻坚战</w:t>
      </w:r>
      <w:bookmarkEnd w:id="56"/>
    </w:p>
    <w:p>
      <w:pPr>
        <w:spacing w:after="120" w:line="480" w:lineRule="auto"/>
        <w:ind w:firstLine="640" w:firstLineChars="200"/>
        <w:rPr>
          <w:rFonts w:ascii="????" w:hAnsi="????" w:eastAsia="Times New Roman"/>
          <w:color w:val="000000"/>
          <w:kern w:val="0"/>
          <w:sz w:val="32"/>
          <w:szCs w:val="32"/>
        </w:rPr>
      </w:pPr>
      <w:r>
        <w:rPr>
          <w:rFonts w:hint="eastAsia" w:ascii="宋体" w:hAnsi="宋体" w:cs="宋体"/>
          <w:color w:val="000000"/>
          <w:kern w:val="0"/>
          <w:sz w:val="32"/>
          <w:szCs w:val="32"/>
        </w:rPr>
        <w:t>全面贯彻《中共中央国务院关于打赢脱贫攻坚战三年行动的指导意见》、省委省政府《关于打赢脱贫攻坚战三年行动的实施意见》，把打赢脱贫攻坚战作为全州实施乡村振兴战略的优先任务和最大的政治任务，认真组织实施《临夏州脱贫攻坚实施方案（</w:t>
      </w:r>
      <w:r>
        <w:rPr>
          <w:rFonts w:ascii="????" w:hAnsi="????" w:eastAsia="Times New Roman"/>
          <w:color w:val="000000"/>
          <w:kern w:val="0"/>
          <w:sz w:val="32"/>
          <w:szCs w:val="32"/>
        </w:rPr>
        <w:t>2018-2020</w:t>
      </w:r>
      <w:r>
        <w:rPr>
          <w:rFonts w:hint="eastAsia" w:ascii="宋体" w:hAnsi="宋体" w:cs="宋体"/>
          <w:color w:val="000000"/>
          <w:kern w:val="0"/>
          <w:sz w:val="32"/>
          <w:szCs w:val="32"/>
        </w:rPr>
        <w:t>年）》和《关于打赢脱贫攻坚战三年行动的实施方案》。紧盯全州</w:t>
      </w:r>
      <w:r>
        <w:rPr>
          <w:rFonts w:ascii="????" w:hAnsi="????" w:eastAsia="Times New Roman"/>
          <w:color w:val="000000"/>
          <w:kern w:val="0"/>
          <w:sz w:val="32"/>
          <w:szCs w:val="32"/>
        </w:rPr>
        <w:t>26.01</w:t>
      </w:r>
      <w:r>
        <w:rPr>
          <w:rFonts w:hint="eastAsia" w:ascii="宋体" w:hAnsi="宋体" w:cs="宋体"/>
          <w:color w:val="000000"/>
          <w:kern w:val="0"/>
          <w:sz w:val="32"/>
          <w:szCs w:val="32"/>
        </w:rPr>
        <w:t>万未脱贫的贫困人口，按照</w:t>
      </w:r>
      <w:r>
        <w:rPr>
          <w:rFonts w:ascii="????" w:hAnsi="????" w:eastAsia="Times New Roman"/>
          <w:color w:val="000000"/>
          <w:kern w:val="0"/>
          <w:sz w:val="32"/>
          <w:szCs w:val="32"/>
        </w:rPr>
        <w:t>“</w:t>
      </w:r>
      <w:r>
        <w:rPr>
          <w:rFonts w:hint="eastAsia" w:ascii="宋体" w:hAnsi="宋体" w:cs="宋体"/>
          <w:color w:val="000000"/>
          <w:kern w:val="0"/>
          <w:sz w:val="32"/>
          <w:szCs w:val="32"/>
        </w:rPr>
        <w:t>六个精准</w:t>
      </w:r>
      <w:r>
        <w:rPr>
          <w:rFonts w:ascii="????" w:hAnsi="????" w:eastAsia="Times New Roman"/>
          <w:color w:val="000000"/>
          <w:kern w:val="0"/>
          <w:sz w:val="32"/>
          <w:szCs w:val="32"/>
        </w:rPr>
        <w:t>”</w:t>
      </w:r>
      <w:r>
        <w:rPr>
          <w:rFonts w:hint="eastAsia" w:ascii="宋体" w:hAnsi="宋体" w:cs="宋体"/>
          <w:color w:val="000000"/>
          <w:kern w:val="0"/>
          <w:sz w:val="32"/>
          <w:szCs w:val="32"/>
        </w:rPr>
        <w:t>和</w:t>
      </w:r>
      <w:r>
        <w:rPr>
          <w:rFonts w:ascii="????" w:hAnsi="????" w:eastAsia="Times New Roman"/>
          <w:color w:val="000000"/>
          <w:kern w:val="0"/>
          <w:sz w:val="32"/>
          <w:szCs w:val="32"/>
        </w:rPr>
        <w:t>“</w:t>
      </w:r>
      <w:r>
        <w:rPr>
          <w:rFonts w:hint="eastAsia" w:ascii="宋体" w:hAnsi="宋体" w:cs="宋体"/>
          <w:color w:val="000000"/>
          <w:kern w:val="0"/>
          <w:sz w:val="32"/>
          <w:szCs w:val="32"/>
        </w:rPr>
        <w:t>五个一批</w:t>
      </w:r>
      <w:r>
        <w:rPr>
          <w:rFonts w:ascii="????" w:hAnsi="????" w:eastAsia="Times New Roman"/>
          <w:color w:val="000000"/>
          <w:kern w:val="0"/>
          <w:sz w:val="32"/>
          <w:szCs w:val="32"/>
        </w:rPr>
        <w:t>”</w:t>
      </w:r>
      <w:r>
        <w:rPr>
          <w:rFonts w:hint="eastAsia" w:ascii="宋体" w:hAnsi="宋体" w:cs="宋体"/>
          <w:color w:val="000000"/>
          <w:kern w:val="0"/>
          <w:sz w:val="32"/>
          <w:szCs w:val="32"/>
        </w:rPr>
        <w:t>要求，紧紧围绕实现</w:t>
      </w:r>
      <w:r>
        <w:rPr>
          <w:rFonts w:ascii="????" w:hAnsi="????" w:eastAsia="Times New Roman"/>
          <w:color w:val="000000"/>
          <w:kern w:val="0"/>
          <w:sz w:val="32"/>
          <w:szCs w:val="32"/>
        </w:rPr>
        <w:t>“</w:t>
      </w:r>
      <w:r>
        <w:rPr>
          <w:rFonts w:hint="eastAsia" w:ascii="宋体" w:hAnsi="宋体" w:cs="宋体"/>
          <w:color w:val="000000"/>
          <w:kern w:val="0"/>
          <w:sz w:val="32"/>
          <w:szCs w:val="32"/>
        </w:rPr>
        <w:t>两不愁、三保障</w:t>
      </w:r>
      <w:r>
        <w:rPr>
          <w:rFonts w:ascii="????" w:hAnsi="????" w:eastAsia="Times New Roman"/>
          <w:color w:val="000000"/>
          <w:kern w:val="0"/>
          <w:sz w:val="32"/>
          <w:szCs w:val="32"/>
        </w:rPr>
        <w:t>”</w:t>
      </w:r>
      <w:r>
        <w:rPr>
          <w:rFonts w:hint="eastAsia" w:ascii="宋体" w:hAnsi="宋体" w:cs="宋体"/>
          <w:color w:val="000000"/>
          <w:kern w:val="0"/>
          <w:sz w:val="32"/>
          <w:szCs w:val="32"/>
        </w:rPr>
        <w:t>，主动工作，狠抓落实，全面提升脱贫攻坚质量和成效，坚决打赢脱贫攻坚战。</w:t>
      </w:r>
    </w:p>
    <w:p>
      <w:pPr>
        <w:spacing w:after="120" w:line="480" w:lineRule="auto"/>
        <w:ind w:left="420" w:leftChars="200"/>
        <w:rPr>
          <w:rFonts w:ascii="????" w:hAnsi="????" w:eastAsia="Times New Roman"/>
          <w:color w:val="000000"/>
          <w:kern w:val="0"/>
          <w:sz w:val="32"/>
          <w:szCs w:val="32"/>
        </w:rPr>
      </w:pPr>
      <w:r>
        <w:rPr>
          <w:rFonts w:hint="eastAsia" w:ascii="宋体" w:hAnsi="宋体" w:cs="宋体"/>
          <w:color w:val="000000"/>
          <w:kern w:val="0"/>
          <w:sz w:val="32"/>
          <w:szCs w:val="32"/>
        </w:rPr>
        <w:t>责任单位：各县（市）党委、政府；</w:t>
      </w:r>
    </w:p>
    <w:p>
      <w:pPr>
        <w:spacing w:after="120" w:line="480" w:lineRule="auto"/>
        <w:ind w:left="420" w:leftChars="200"/>
        <w:rPr>
          <w:rFonts w:ascii="????" w:hAnsi="????" w:eastAsia="Times New Roman"/>
          <w:color w:val="000000"/>
          <w:kern w:val="0"/>
          <w:sz w:val="32"/>
          <w:szCs w:val="32"/>
          <w:u w:val="single"/>
        </w:rPr>
      </w:pPr>
      <w:r>
        <w:rPr>
          <w:rFonts w:hint="eastAsia" w:ascii="宋体" w:hAnsi="宋体" w:cs="宋体"/>
          <w:color w:val="000000"/>
          <w:kern w:val="0"/>
          <w:sz w:val="32"/>
          <w:szCs w:val="32"/>
        </w:rPr>
        <w:t>牵头部门：州脱贫攻坚领导小组办公室；</w:t>
      </w:r>
    </w:p>
    <w:p>
      <w:pPr>
        <w:spacing w:after="120" w:line="480" w:lineRule="auto"/>
        <w:ind w:left="420" w:leftChars="200"/>
        <w:rPr>
          <w:rFonts w:ascii="????" w:hAnsi="????" w:eastAsia="Times New Roman"/>
          <w:color w:val="000000"/>
          <w:kern w:val="0"/>
          <w:sz w:val="32"/>
          <w:szCs w:val="32"/>
        </w:rPr>
      </w:pPr>
      <w:r>
        <w:rPr>
          <w:rFonts w:hint="eastAsia" w:ascii="宋体" w:hAnsi="宋体" w:cs="宋体"/>
          <w:color w:val="000000"/>
          <w:kern w:val="0"/>
          <w:sz w:val="32"/>
          <w:szCs w:val="32"/>
        </w:rPr>
        <w:t>参与部门：州脱贫攻坚领导小组各成员单位。</w:t>
      </w:r>
    </w:p>
    <w:p>
      <w:pPr>
        <w:pStyle w:val="4"/>
        <w:ind w:firstLine="643" w:firstLineChars="200"/>
        <w:rPr>
          <w:color w:val="000000"/>
        </w:rPr>
      </w:pPr>
      <w:bookmarkStart w:id="59" w:name="_Toc528700616"/>
      <w:r>
        <w:rPr>
          <w:rFonts w:hint="eastAsia"/>
          <w:color w:val="000000"/>
        </w:rPr>
        <w:t>一、目标任务</w:t>
      </w:r>
      <w:bookmarkEnd w:id="59"/>
    </w:p>
    <w:p>
      <w:pPr>
        <w:pStyle w:val="5"/>
        <w:spacing w:before="0" w:after="0" w:line="360" w:lineRule="auto"/>
        <w:ind w:firstLine="643" w:firstLineChars="200"/>
        <w:jc w:val="left"/>
        <w:rPr>
          <w:rFonts w:ascii="楷体" w:hAnsi="楷体" w:eastAsia="楷体"/>
          <w:color w:val="000000"/>
        </w:rPr>
      </w:pPr>
      <w:bookmarkStart w:id="60" w:name="_Toc528700617"/>
      <w:r>
        <w:rPr>
          <w:rFonts w:hint="eastAsia" w:ascii="楷体" w:hAnsi="楷体" w:eastAsia="楷体"/>
          <w:color w:val="000000"/>
        </w:rPr>
        <w:t>（一）总体目标</w:t>
      </w:r>
      <w:bookmarkEnd w:id="60"/>
    </w:p>
    <w:p>
      <w:pPr>
        <w:spacing w:line="360" w:lineRule="auto"/>
        <w:ind w:firstLine="640" w:firstLineChars="200"/>
        <w:rPr>
          <w:rFonts w:ascii="????" w:hAnsi="????" w:eastAsia="Times New Roman" w:cs="宋体"/>
          <w:color w:val="000000"/>
          <w:sz w:val="32"/>
          <w:szCs w:val="32"/>
        </w:rPr>
      </w:pPr>
      <w:r>
        <w:rPr>
          <w:rFonts w:hint="eastAsia" w:ascii="宋体" w:hAnsi="宋体" w:cs="宋体"/>
          <w:color w:val="000000"/>
          <w:sz w:val="32"/>
          <w:szCs w:val="32"/>
        </w:rPr>
        <w:t>到</w:t>
      </w:r>
      <w:r>
        <w:rPr>
          <w:rFonts w:ascii="????" w:hAnsi="????" w:eastAsia="Times New Roman" w:cs="宋体"/>
          <w:color w:val="000000"/>
          <w:sz w:val="32"/>
          <w:szCs w:val="32"/>
        </w:rPr>
        <w:t>2020</w:t>
      </w:r>
      <w:r>
        <w:rPr>
          <w:rFonts w:hint="eastAsia" w:ascii="宋体" w:hAnsi="宋体" w:cs="宋体"/>
          <w:color w:val="000000"/>
          <w:sz w:val="32"/>
          <w:szCs w:val="32"/>
        </w:rPr>
        <w:t>年，确保现行标准下全州农村贫困人口实现脱贫，消除绝对贫困；贫困县全部摘帽，解决区域性整体贫困。全州稳定实现农村贫困人口不愁吃、不愁穿，义务教育、基本医疗和住房安全有保障，实现全州贫困地区农民人均可支配收入增长幅度高于全省平均水平，基本公共服务主要领域指标接近全省平均水平，如期打赢脱贫攻坚战，与全国全省一道进入全面小康社会。</w:t>
      </w:r>
    </w:p>
    <w:p>
      <w:pPr>
        <w:pStyle w:val="5"/>
        <w:spacing w:before="0" w:after="0" w:line="360" w:lineRule="auto"/>
        <w:ind w:firstLine="643" w:firstLineChars="200"/>
        <w:rPr>
          <w:rFonts w:ascii="楷体" w:hAnsi="楷体" w:eastAsia="楷体"/>
          <w:color w:val="000000"/>
        </w:rPr>
      </w:pPr>
      <w:bookmarkStart w:id="61" w:name="_Toc528700618"/>
      <w:r>
        <w:rPr>
          <w:rFonts w:hint="eastAsia" w:ascii="楷体" w:hAnsi="楷体" w:eastAsia="楷体"/>
          <w:color w:val="000000"/>
        </w:rPr>
        <w:t>（二）主要任务</w:t>
      </w:r>
      <w:bookmarkEnd w:id="61"/>
    </w:p>
    <w:p>
      <w:pPr>
        <w:spacing w:line="360" w:lineRule="auto"/>
        <w:ind w:firstLine="640" w:firstLineChars="200"/>
        <w:rPr>
          <w:rFonts w:ascii="????" w:hAnsi="????" w:eastAsia="Times New Roman" w:cs="宋体"/>
          <w:color w:val="000000"/>
          <w:sz w:val="32"/>
          <w:szCs w:val="32"/>
        </w:rPr>
      </w:pPr>
      <w:r>
        <w:rPr>
          <w:rFonts w:hint="eastAsia" w:ascii="宋体" w:hAnsi="宋体" w:cs="宋体"/>
          <w:color w:val="000000"/>
          <w:sz w:val="32"/>
          <w:szCs w:val="32"/>
        </w:rPr>
        <w:t>继续实施精准扶贫方略，加快贫困人口精准脱贫；加大财政投入力度，进一步完善全州贫困地区基础设施建设，不断提升贫困地区的基本公共服务水平；实施产业扶贫工程，加快破除制约我州发展的瓶颈；进一步强化政策保障，健全脱贫攻坚支撑体系；广泛动员全社会力量，合力推进脱贫攻坚。</w:t>
      </w:r>
    </w:p>
    <w:p>
      <w:pPr>
        <w:pStyle w:val="4"/>
        <w:ind w:firstLine="643" w:firstLineChars="200"/>
        <w:rPr>
          <w:color w:val="000000"/>
          <w:sz w:val="28"/>
          <w:szCs w:val="28"/>
        </w:rPr>
      </w:pPr>
      <w:bookmarkStart w:id="62" w:name="_Toc528700619"/>
      <w:r>
        <w:rPr>
          <w:rFonts w:hint="eastAsia"/>
          <w:color w:val="000000"/>
        </w:rPr>
        <w:t>二、重点工作</w:t>
      </w:r>
      <w:bookmarkEnd w:id="62"/>
    </w:p>
    <w:p>
      <w:pPr>
        <w:pStyle w:val="5"/>
        <w:spacing w:before="0" w:after="0" w:line="360" w:lineRule="auto"/>
        <w:ind w:firstLine="643" w:firstLineChars="200"/>
        <w:rPr>
          <w:rFonts w:ascii="楷体" w:hAnsi="楷体" w:eastAsia="楷体"/>
          <w:color w:val="000000"/>
        </w:rPr>
      </w:pPr>
      <w:bookmarkStart w:id="63" w:name="_Toc528700620"/>
      <w:r>
        <w:rPr>
          <w:rFonts w:hint="eastAsia" w:ascii="楷体" w:hAnsi="楷体" w:eastAsia="楷体"/>
          <w:color w:val="000000"/>
        </w:rPr>
        <w:t>（一）集中力量攻克深度贫困堡垒</w:t>
      </w:r>
      <w:bookmarkEnd w:id="63"/>
    </w:p>
    <w:p>
      <w:pPr>
        <w:spacing w:line="360" w:lineRule="auto"/>
        <w:ind w:firstLine="640" w:firstLineChars="200"/>
        <w:rPr>
          <w:rFonts w:ascii="????" w:hAnsi="????" w:eastAsia="Times New Roman"/>
          <w:color w:val="000000"/>
          <w:sz w:val="32"/>
          <w:szCs w:val="32"/>
        </w:rPr>
      </w:pPr>
      <w:r>
        <w:rPr>
          <w:rFonts w:hint="eastAsia" w:ascii="宋体" w:hAnsi="宋体" w:cs="宋体"/>
          <w:color w:val="000000"/>
          <w:sz w:val="32"/>
          <w:szCs w:val="32"/>
        </w:rPr>
        <w:t>严格落实</w:t>
      </w:r>
      <w:r>
        <w:rPr>
          <w:rFonts w:ascii="????" w:hAnsi="????" w:eastAsia="Times New Roman"/>
          <w:color w:val="000000"/>
          <w:sz w:val="32"/>
          <w:szCs w:val="32"/>
        </w:rPr>
        <w:t>“</w:t>
      </w:r>
      <w:r>
        <w:rPr>
          <w:rFonts w:hint="eastAsia" w:ascii="宋体" w:hAnsi="宋体" w:cs="宋体"/>
          <w:color w:val="000000"/>
          <w:sz w:val="32"/>
          <w:szCs w:val="32"/>
        </w:rPr>
        <w:t>三个新增</w:t>
      </w:r>
      <w:r>
        <w:rPr>
          <w:rFonts w:ascii="????" w:hAnsi="????" w:eastAsia="Times New Roman"/>
          <w:color w:val="000000"/>
          <w:sz w:val="32"/>
          <w:szCs w:val="32"/>
        </w:rPr>
        <w:t>”</w:t>
      </w:r>
      <w:r>
        <w:rPr>
          <w:rFonts w:hint="eastAsia" w:ascii="宋体" w:hAnsi="宋体" w:cs="宋体"/>
          <w:color w:val="000000"/>
          <w:sz w:val="32"/>
          <w:szCs w:val="32"/>
        </w:rPr>
        <w:t>要求，争取中央和省级财政资金倾斜支持力度。除</w:t>
      </w:r>
      <w:r>
        <w:rPr>
          <w:rFonts w:ascii="????" w:hAnsi="????" w:eastAsia="Times New Roman"/>
          <w:color w:val="000000"/>
          <w:sz w:val="32"/>
          <w:szCs w:val="32"/>
        </w:rPr>
        <w:t>“</w:t>
      </w:r>
      <w:r>
        <w:rPr>
          <w:rFonts w:hint="eastAsia" w:ascii="宋体" w:hAnsi="宋体" w:cs="宋体"/>
          <w:color w:val="000000"/>
          <w:sz w:val="32"/>
          <w:szCs w:val="32"/>
        </w:rPr>
        <w:t>保工资、保运转、保基本民生</w:t>
      </w:r>
      <w:r>
        <w:rPr>
          <w:rFonts w:ascii="????" w:hAnsi="????" w:eastAsia="Times New Roman"/>
          <w:color w:val="000000"/>
          <w:sz w:val="32"/>
          <w:szCs w:val="32"/>
        </w:rPr>
        <w:t>”</w:t>
      </w:r>
      <w:r>
        <w:rPr>
          <w:rFonts w:hint="eastAsia" w:ascii="宋体" w:hAnsi="宋体" w:cs="宋体"/>
          <w:color w:val="000000"/>
          <w:sz w:val="32"/>
          <w:szCs w:val="32"/>
        </w:rPr>
        <w:t>外，新增财力、新增金融资金、新增金融服务重点用于脱贫攻坚。积极争取地方政府债券额度，不断加大扶贫投入。优先安排并足额保障产业发展、基础设施建设、易地扶贫搬迁、民生发展等新增建设用地计划指标。聚焦贫困村和贫困人口，采取超常规举措，综合施策，合力攻坚，确保不漏一村、不落一人。不断推进贫困乡村基础设施和公共服务体系建设，全面改善制约脱贫攻坚的短板问题。全面完成</w:t>
      </w:r>
      <w:r>
        <w:rPr>
          <w:rFonts w:ascii="????" w:hAnsi="????" w:eastAsia="Times New Roman"/>
          <w:color w:val="000000"/>
          <w:sz w:val="32"/>
          <w:szCs w:val="32"/>
        </w:rPr>
        <w:t>1.38</w:t>
      </w:r>
      <w:r>
        <w:rPr>
          <w:rFonts w:hint="eastAsia" w:ascii="宋体" w:hAnsi="宋体" w:cs="宋体"/>
          <w:color w:val="000000"/>
          <w:sz w:val="32"/>
          <w:szCs w:val="32"/>
        </w:rPr>
        <w:t>万户存量危房改造，加快农村公路网建设和饮水安全巩固提升。</w:t>
      </w:r>
      <w:r>
        <w:rPr>
          <w:rFonts w:hint="eastAsia" w:ascii="宋体" w:hAnsi="宋体" w:cs="宋体"/>
          <w:color w:val="000000"/>
          <w:kern w:val="0"/>
          <w:sz w:val="32"/>
          <w:szCs w:val="32"/>
        </w:rPr>
        <w:t>持续开展控辍保学攻坚战，着力提升农村义务教育质量，确保义务教育巩固率达到</w:t>
      </w:r>
      <w:r>
        <w:rPr>
          <w:rFonts w:ascii="????" w:hAnsi="????" w:eastAsia="Times New Roman"/>
          <w:color w:val="000000"/>
          <w:kern w:val="0"/>
          <w:sz w:val="32"/>
          <w:szCs w:val="32"/>
        </w:rPr>
        <w:t>95%</w:t>
      </w:r>
      <w:r>
        <w:rPr>
          <w:rFonts w:hint="eastAsia" w:ascii="宋体" w:hAnsi="宋体" w:cs="宋体"/>
          <w:color w:val="000000"/>
          <w:kern w:val="0"/>
          <w:sz w:val="32"/>
          <w:szCs w:val="32"/>
        </w:rPr>
        <w:t>以上，确保每一名贫困家庭的孩子都能接受义务教育。严格落实健康扶贫各项政策措施，全面破解因病致贫、因病返贫问题。</w:t>
      </w:r>
      <w:r>
        <w:rPr>
          <w:rFonts w:hint="eastAsia" w:ascii="宋体" w:hAnsi="宋体" w:cs="宋体"/>
          <w:color w:val="000000"/>
          <w:sz w:val="32"/>
          <w:szCs w:val="32"/>
        </w:rPr>
        <w:t>优先完成农村贫困人口大病患者救治，开展贫困残疾人脱贫行动，进一步加强农村低保制度与扶贫开发政策有效衔接，建立健全老年人、残疾人、精神障碍患者等特殊困难群众保障体系。</w:t>
      </w:r>
    </w:p>
    <w:p>
      <w:pPr>
        <w:pStyle w:val="5"/>
        <w:spacing w:before="0" w:after="0" w:line="360" w:lineRule="auto"/>
        <w:ind w:firstLine="643" w:firstLineChars="200"/>
        <w:rPr>
          <w:rFonts w:ascii="楷体" w:hAnsi="楷体" w:eastAsia="楷体"/>
          <w:color w:val="000000"/>
        </w:rPr>
      </w:pPr>
      <w:bookmarkStart w:id="64" w:name="_Toc528700621"/>
      <w:r>
        <w:rPr>
          <w:rFonts w:hint="eastAsia" w:ascii="楷体" w:hAnsi="楷体" w:eastAsia="楷体"/>
          <w:color w:val="000000"/>
        </w:rPr>
        <w:t>（二）大力推进产业扶贫</w:t>
      </w:r>
      <w:bookmarkEnd w:id="64"/>
    </w:p>
    <w:p>
      <w:pPr>
        <w:snapToGrid w:val="0"/>
        <w:spacing w:line="360" w:lineRule="auto"/>
        <w:ind w:firstLine="672" w:firstLineChars="200"/>
        <w:rPr>
          <w:rFonts w:ascii="????" w:hAnsi="????" w:eastAsia="Times New Roman"/>
          <w:color w:val="000000"/>
          <w:kern w:val="0"/>
          <w:sz w:val="32"/>
          <w:szCs w:val="32"/>
        </w:rPr>
      </w:pPr>
      <w:r>
        <w:rPr>
          <w:rFonts w:hint="eastAsia" w:ascii="宋体" w:hAnsi="宋体" w:cs="宋体"/>
          <w:color w:val="000000"/>
          <w:spacing w:val="8"/>
          <w:sz w:val="32"/>
          <w:szCs w:val="32"/>
          <w:shd w:val="clear" w:color="auto" w:fill="FFFFFF"/>
        </w:rPr>
        <w:t>把产业扶贫作为主攻方向和有力抓手，坚持因村因户精准施策，全面对接</w:t>
      </w:r>
      <w:r>
        <w:rPr>
          <w:rFonts w:ascii="????" w:hAnsi="????" w:eastAsia="Times New Roman"/>
          <w:color w:val="000000"/>
          <w:spacing w:val="8"/>
          <w:sz w:val="32"/>
          <w:szCs w:val="32"/>
          <w:shd w:val="clear" w:color="auto" w:fill="FFFFFF"/>
        </w:rPr>
        <w:t>“</w:t>
      </w:r>
      <w:r>
        <w:rPr>
          <w:rFonts w:hint="eastAsia" w:ascii="宋体" w:hAnsi="宋体" w:cs="宋体"/>
          <w:color w:val="000000"/>
          <w:spacing w:val="8"/>
          <w:sz w:val="32"/>
          <w:szCs w:val="32"/>
          <w:shd w:val="clear" w:color="auto" w:fill="FFFFFF"/>
        </w:rPr>
        <w:t>一户一策</w:t>
      </w:r>
      <w:r>
        <w:rPr>
          <w:rFonts w:ascii="????" w:hAnsi="????" w:eastAsia="Times New Roman"/>
          <w:color w:val="000000"/>
          <w:spacing w:val="8"/>
          <w:sz w:val="32"/>
          <w:szCs w:val="32"/>
          <w:shd w:val="clear" w:color="auto" w:fill="FFFFFF"/>
        </w:rPr>
        <w:t>”</w:t>
      </w:r>
      <w:r>
        <w:rPr>
          <w:rFonts w:hint="eastAsia" w:ascii="宋体" w:hAnsi="宋体" w:cs="宋体"/>
          <w:color w:val="000000"/>
          <w:spacing w:val="8"/>
          <w:sz w:val="32"/>
          <w:szCs w:val="32"/>
          <w:shd w:val="clear" w:color="auto" w:fill="FFFFFF"/>
        </w:rPr>
        <w:t>产业发展计划，推进种植、养殖、劳务、电商四大到户增收工程，确保每一个贫困户都有一项增收产业，着力构建</w:t>
      </w:r>
      <w:r>
        <w:rPr>
          <w:rFonts w:hint="eastAsia" w:ascii="宋体" w:hAnsi="宋体" w:cs="宋体"/>
          <w:color w:val="000000"/>
          <w:kern w:val="0"/>
          <w:sz w:val="32"/>
          <w:szCs w:val="32"/>
        </w:rPr>
        <w:t>促进贫困群众持续稳定增收的产业体系。用好到户产业财政扶持资金，支持有能力、有需求的贫困户发展种养业和通过龙头企业带动实现脱贫。在有条件的贫困村全面推广建设</w:t>
      </w:r>
      <w:r>
        <w:rPr>
          <w:rFonts w:ascii="????" w:hAnsi="????" w:eastAsia="Times New Roman"/>
          <w:color w:val="000000"/>
          <w:kern w:val="0"/>
          <w:sz w:val="32"/>
          <w:szCs w:val="32"/>
        </w:rPr>
        <w:t>“</w:t>
      </w:r>
      <w:r>
        <w:rPr>
          <w:rFonts w:hint="eastAsia" w:ascii="宋体" w:hAnsi="宋体" w:cs="宋体"/>
          <w:color w:val="000000"/>
          <w:kern w:val="0"/>
          <w:sz w:val="32"/>
          <w:szCs w:val="32"/>
        </w:rPr>
        <w:t>扶贫车间</w:t>
      </w:r>
      <w:r>
        <w:rPr>
          <w:rFonts w:ascii="????" w:hAnsi="????" w:eastAsia="Times New Roman"/>
          <w:color w:val="000000"/>
          <w:kern w:val="0"/>
          <w:sz w:val="32"/>
          <w:szCs w:val="32"/>
        </w:rPr>
        <w:t>”</w:t>
      </w:r>
      <w:r>
        <w:rPr>
          <w:rFonts w:hint="eastAsia" w:ascii="宋体" w:hAnsi="宋体" w:cs="宋体"/>
          <w:color w:val="000000"/>
          <w:kern w:val="0"/>
          <w:sz w:val="32"/>
          <w:szCs w:val="32"/>
        </w:rPr>
        <w:t>，吸纳更多贫困群众就近就业。加强特色优势农产品生产基地冷链物流设施建设，力争在有需求的贫困村至少建设</w:t>
      </w:r>
      <w:r>
        <w:rPr>
          <w:rFonts w:ascii="????" w:hAnsi="????" w:eastAsia="Times New Roman"/>
          <w:color w:val="000000"/>
          <w:kern w:val="0"/>
          <w:sz w:val="32"/>
          <w:szCs w:val="32"/>
        </w:rPr>
        <w:t>1</w:t>
      </w:r>
      <w:r>
        <w:rPr>
          <w:rFonts w:hint="eastAsia" w:ascii="宋体" w:hAnsi="宋体" w:cs="宋体"/>
          <w:color w:val="000000"/>
          <w:kern w:val="0"/>
          <w:sz w:val="32"/>
          <w:szCs w:val="32"/>
        </w:rPr>
        <w:t>个果蔬保鲜库或配置</w:t>
      </w:r>
      <w:r>
        <w:rPr>
          <w:rFonts w:ascii="????" w:hAnsi="????" w:eastAsia="Times New Roman"/>
          <w:color w:val="000000"/>
          <w:kern w:val="0"/>
          <w:sz w:val="32"/>
          <w:szCs w:val="32"/>
        </w:rPr>
        <w:t>1</w:t>
      </w:r>
      <w:r>
        <w:rPr>
          <w:rFonts w:hint="eastAsia" w:ascii="宋体" w:hAnsi="宋体" w:cs="宋体"/>
          <w:color w:val="000000"/>
          <w:kern w:val="0"/>
          <w:sz w:val="32"/>
          <w:szCs w:val="32"/>
        </w:rPr>
        <w:t>台箱式冷藏车。加快培育新型经营主体，逐步完善带动贫困户联动发展的利益联结新机制，实现龙头企业对特色产业合作社全覆盖、合作社对农户的全覆盖。设立村集体经济发展启动资金，选择资产盘活型、资源开发型、为农服务型、项目带动型、多元合作型等多种模式，探索创新村集体经济发展的方式方法和有效途径，全方位推进消除贫困村村集体经济</w:t>
      </w:r>
      <w:r>
        <w:rPr>
          <w:rFonts w:ascii="????" w:hAnsi="????" w:eastAsia="Times New Roman"/>
          <w:color w:val="000000"/>
          <w:kern w:val="0"/>
          <w:sz w:val="32"/>
          <w:szCs w:val="32"/>
        </w:rPr>
        <w:t>“</w:t>
      </w:r>
      <w:r>
        <w:rPr>
          <w:rFonts w:hint="eastAsia" w:ascii="宋体" w:hAnsi="宋体" w:cs="宋体"/>
          <w:color w:val="000000"/>
          <w:kern w:val="0"/>
          <w:sz w:val="32"/>
          <w:szCs w:val="32"/>
        </w:rPr>
        <w:t>空壳村</w:t>
      </w:r>
      <w:r>
        <w:rPr>
          <w:rFonts w:ascii="????" w:hAnsi="????" w:eastAsia="Times New Roman"/>
          <w:color w:val="000000"/>
          <w:kern w:val="0"/>
          <w:sz w:val="32"/>
          <w:szCs w:val="32"/>
        </w:rPr>
        <w:t>”</w:t>
      </w:r>
      <w:r>
        <w:rPr>
          <w:rFonts w:hint="eastAsia" w:ascii="宋体" w:hAnsi="宋体" w:cs="宋体"/>
          <w:color w:val="000000"/>
          <w:kern w:val="0"/>
          <w:sz w:val="32"/>
          <w:szCs w:val="32"/>
        </w:rPr>
        <w:t>工作，力争到</w:t>
      </w:r>
      <w:r>
        <w:rPr>
          <w:rFonts w:ascii="????" w:hAnsi="????" w:eastAsia="Times New Roman"/>
          <w:color w:val="000000"/>
          <w:kern w:val="0"/>
          <w:sz w:val="32"/>
          <w:szCs w:val="32"/>
        </w:rPr>
        <w:t>2020</w:t>
      </w:r>
      <w:r>
        <w:rPr>
          <w:rFonts w:hint="eastAsia" w:ascii="宋体" w:hAnsi="宋体" w:cs="宋体"/>
          <w:color w:val="000000"/>
          <w:kern w:val="0"/>
          <w:sz w:val="32"/>
          <w:szCs w:val="32"/>
        </w:rPr>
        <w:t>年贫困村集体经济年收入达到</w:t>
      </w:r>
      <w:r>
        <w:rPr>
          <w:rFonts w:ascii="????" w:hAnsi="????" w:eastAsia="Times New Roman"/>
          <w:color w:val="000000"/>
          <w:kern w:val="0"/>
          <w:sz w:val="32"/>
          <w:szCs w:val="32"/>
        </w:rPr>
        <w:t>2</w:t>
      </w:r>
      <w:r>
        <w:rPr>
          <w:rFonts w:hint="eastAsia" w:ascii="宋体" w:hAnsi="宋体" w:cs="宋体"/>
          <w:color w:val="000000"/>
          <w:kern w:val="0"/>
          <w:sz w:val="32"/>
          <w:szCs w:val="32"/>
        </w:rPr>
        <w:t>万元以上。加快</w:t>
      </w:r>
      <w:r>
        <w:rPr>
          <w:rFonts w:ascii="????" w:hAnsi="????" w:eastAsia="Times New Roman"/>
          <w:color w:val="000000"/>
          <w:kern w:val="0"/>
          <w:sz w:val="32"/>
          <w:szCs w:val="32"/>
        </w:rPr>
        <w:t>“</w:t>
      </w:r>
      <w:r>
        <w:rPr>
          <w:rFonts w:hint="eastAsia" w:ascii="宋体" w:hAnsi="宋体" w:cs="宋体"/>
          <w:color w:val="000000"/>
          <w:kern w:val="0"/>
          <w:sz w:val="32"/>
          <w:szCs w:val="32"/>
        </w:rPr>
        <w:t>三变</w:t>
      </w:r>
      <w:r>
        <w:rPr>
          <w:rFonts w:ascii="????" w:hAnsi="????" w:eastAsia="Times New Roman"/>
          <w:color w:val="000000"/>
          <w:kern w:val="0"/>
          <w:sz w:val="32"/>
          <w:szCs w:val="32"/>
        </w:rPr>
        <w:t>”</w:t>
      </w:r>
      <w:r>
        <w:rPr>
          <w:rFonts w:hint="eastAsia" w:ascii="宋体" w:hAnsi="宋体" w:cs="宋体"/>
          <w:color w:val="000000"/>
          <w:kern w:val="0"/>
          <w:sz w:val="32"/>
          <w:szCs w:val="32"/>
        </w:rPr>
        <w:t>改革，探索土地入股、联营等方式兴办企业，增加村集体经济收入。积极推进旅游扶贫、光伏扶贫和电商扶贫，</w:t>
      </w:r>
      <w:r>
        <w:rPr>
          <w:rFonts w:ascii="????" w:hAnsi="????" w:eastAsia="Times New Roman"/>
          <w:color w:val="000000"/>
          <w:kern w:val="0"/>
          <w:sz w:val="32"/>
          <w:szCs w:val="32"/>
        </w:rPr>
        <w:t>2018</w:t>
      </w:r>
      <w:r>
        <w:rPr>
          <w:rFonts w:hint="eastAsia" w:ascii="宋体" w:hAnsi="宋体" w:cs="宋体"/>
          <w:color w:val="000000"/>
          <w:kern w:val="0"/>
          <w:sz w:val="32"/>
          <w:szCs w:val="32"/>
        </w:rPr>
        <w:t>年至</w:t>
      </w:r>
      <w:r>
        <w:rPr>
          <w:rFonts w:ascii="????" w:hAnsi="????" w:eastAsia="Times New Roman"/>
          <w:color w:val="000000"/>
          <w:kern w:val="0"/>
          <w:sz w:val="32"/>
          <w:szCs w:val="32"/>
        </w:rPr>
        <w:t>2020</w:t>
      </w:r>
      <w:r>
        <w:rPr>
          <w:rFonts w:hint="eastAsia" w:ascii="宋体" w:hAnsi="宋体" w:cs="宋体"/>
          <w:color w:val="000000"/>
          <w:kern w:val="0"/>
          <w:sz w:val="32"/>
          <w:szCs w:val="32"/>
        </w:rPr>
        <w:t>年全州集中扶持</w:t>
      </w:r>
      <w:r>
        <w:rPr>
          <w:rFonts w:ascii="????" w:hAnsi="????" w:eastAsia="Times New Roman"/>
          <w:color w:val="000000"/>
          <w:kern w:val="0"/>
          <w:sz w:val="32"/>
          <w:szCs w:val="32"/>
        </w:rPr>
        <w:t>46</w:t>
      </w:r>
      <w:r>
        <w:rPr>
          <w:rFonts w:hint="eastAsia" w:ascii="宋体" w:hAnsi="宋体" w:cs="宋体"/>
          <w:color w:val="000000"/>
          <w:kern w:val="0"/>
          <w:sz w:val="32"/>
          <w:szCs w:val="32"/>
        </w:rPr>
        <w:t>个贫困村发展乡村旅游，建成农家乐</w:t>
      </w:r>
      <w:r>
        <w:rPr>
          <w:rFonts w:ascii="????" w:hAnsi="????" w:eastAsia="Times New Roman"/>
          <w:color w:val="000000"/>
          <w:kern w:val="0"/>
          <w:sz w:val="32"/>
          <w:szCs w:val="32"/>
        </w:rPr>
        <w:t>928</w:t>
      </w:r>
      <w:r>
        <w:rPr>
          <w:rFonts w:hint="eastAsia" w:ascii="宋体" w:hAnsi="宋体" w:cs="宋体"/>
          <w:color w:val="000000"/>
          <w:kern w:val="0"/>
          <w:sz w:val="32"/>
          <w:szCs w:val="32"/>
        </w:rPr>
        <w:t>户；加快贫困村村级光伏电站实施，扶持</w:t>
      </w:r>
      <w:r>
        <w:rPr>
          <w:rFonts w:ascii="????" w:hAnsi="????" w:eastAsia="Times New Roman"/>
          <w:color w:val="000000"/>
          <w:kern w:val="0"/>
          <w:sz w:val="32"/>
          <w:szCs w:val="32"/>
        </w:rPr>
        <w:t>58</w:t>
      </w:r>
      <w:r>
        <w:rPr>
          <w:rFonts w:hint="eastAsia" w:ascii="宋体" w:hAnsi="宋体" w:cs="宋体"/>
          <w:color w:val="000000"/>
          <w:kern w:val="0"/>
          <w:sz w:val="32"/>
          <w:szCs w:val="32"/>
        </w:rPr>
        <w:t>个贫困村、</w:t>
      </w:r>
      <w:r>
        <w:rPr>
          <w:rFonts w:ascii="????" w:hAnsi="????" w:eastAsia="Times New Roman"/>
          <w:color w:val="000000"/>
          <w:kern w:val="0"/>
          <w:sz w:val="32"/>
          <w:szCs w:val="32"/>
        </w:rPr>
        <w:t>5300</w:t>
      </w:r>
      <w:r>
        <w:rPr>
          <w:rFonts w:hint="eastAsia" w:ascii="宋体" w:hAnsi="宋体" w:cs="宋体"/>
          <w:color w:val="000000"/>
          <w:kern w:val="0"/>
          <w:sz w:val="32"/>
          <w:szCs w:val="32"/>
        </w:rPr>
        <w:t>多户贫困户增收；精心组织实施国家电子商务进农村综合示范县项目，加快农村电商县乡村三级服务体系建设，力争到</w:t>
      </w:r>
      <w:r>
        <w:rPr>
          <w:rFonts w:ascii="????" w:hAnsi="????" w:eastAsia="Times New Roman"/>
          <w:color w:val="000000"/>
          <w:kern w:val="0"/>
          <w:sz w:val="32"/>
          <w:szCs w:val="32"/>
        </w:rPr>
        <w:t>2020</w:t>
      </w:r>
      <w:r>
        <w:rPr>
          <w:rFonts w:hint="eastAsia" w:ascii="宋体" w:hAnsi="宋体" w:cs="宋体"/>
          <w:color w:val="000000"/>
          <w:kern w:val="0"/>
          <w:sz w:val="32"/>
          <w:szCs w:val="32"/>
        </w:rPr>
        <w:t>年底有建档立卡贫困村的乡镇实现乡级电子商务服务站全覆盖，村级电子商务服务点实现功能全覆盖。加强电商企业与贫困村和贫困户的精准对接，促进线上线下融合发展，提高助农增收效益。</w:t>
      </w:r>
    </w:p>
    <w:p>
      <w:pPr>
        <w:pStyle w:val="5"/>
        <w:spacing w:before="0" w:after="0" w:line="360" w:lineRule="auto"/>
        <w:ind w:firstLine="643" w:firstLineChars="200"/>
        <w:rPr>
          <w:rFonts w:ascii="楷体" w:hAnsi="楷体" w:eastAsia="楷体"/>
          <w:color w:val="000000"/>
        </w:rPr>
      </w:pPr>
      <w:bookmarkStart w:id="65" w:name="_Toc528700622"/>
      <w:r>
        <w:rPr>
          <w:rFonts w:hint="eastAsia" w:ascii="楷体" w:hAnsi="楷体" w:eastAsia="楷体"/>
          <w:color w:val="000000"/>
        </w:rPr>
        <w:t>（三）加快实施易地扶贫搬迁工程</w:t>
      </w:r>
      <w:bookmarkEnd w:id="65"/>
    </w:p>
    <w:p>
      <w:pPr>
        <w:spacing w:line="360" w:lineRule="auto"/>
        <w:ind w:firstLine="640" w:firstLineChars="200"/>
        <w:rPr>
          <w:rFonts w:ascii="????" w:hAnsi="????" w:eastAsia="Times New Roman"/>
          <w:color w:val="000000"/>
          <w:kern w:val="0"/>
          <w:sz w:val="32"/>
          <w:szCs w:val="32"/>
        </w:rPr>
      </w:pPr>
      <w:r>
        <w:rPr>
          <w:rFonts w:hint="eastAsia" w:ascii="宋体" w:hAnsi="宋体" w:cs="宋体"/>
          <w:color w:val="000000"/>
          <w:kern w:val="0"/>
          <w:sz w:val="32"/>
          <w:szCs w:val="32"/>
        </w:rPr>
        <w:t>全面落实国家易地扶贫搬迁政策要求和规范标准，严格执行建档立卡贫困户资金补助政策，将易地扶贫搬迁与城镇建设、园区建设、乡村旅游、特色产业发展相结合，进一步提高集中安置比例，稳妥推进分散安置并强化跟踪监管，完善安置区配套基础设施和公共服务设施，严守贫困户住房建设面积和自筹资金底线，不因搬迁群众建房影响脱贫效果。集中力量完成全州</w:t>
      </w:r>
      <w:r>
        <w:rPr>
          <w:rFonts w:ascii="????" w:hAnsi="????" w:eastAsia="Times New Roman"/>
          <w:color w:val="000000"/>
          <w:kern w:val="0"/>
          <w:sz w:val="32"/>
          <w:szCs w:val="32"/>
        </w:rPr>
        <w:t>“</w:t>
      </w:r>
      <w:r>
        <w:rPr>
          <w:rFonts w:hint="eastAsia" w:ascii="宋体" w:hAnsi="宋体" w:cs="宋体"/>
          <w:color w:val="000000"/>
          <w:kern w:val="0"/>
          <w:sz w:val="32"/>
          <w:szCs w:val="32"/>
        </w:rPr>
        <w:t>十三五</w:t>
      </w:r>
      <w:r>
        <w:rPr>
          <w:rFonts w:ascii="????" w:hAnsi="????" w:eastAsia="Times New Roman"/>
          <w:color w:val="000000"/>
          <w:kern w:val="0"/>
          <w:sz w:val="32"/>
          <w:szCs w:val="32"/>
        </w:rPr>
        <w:t>”</w:t>
      </w:r>
      <w:r>
        <w:rPr>
          <w:rFonts w:hint="eastAsia" w:ascii="宋体" w:hAnsi="宋体" w:cs="宋体"/>
          <w:color w:val="000000"/>
          <w:kern w:val="0"/>
          <w:sz w:val="32"/>
          <w:szCs w:val="32"/>
        </w:rPr>
        <w:t>规划</w:t>
      </w:r>
      <w:r>
        <w:rPr>
          <w:rFonts w:ascii="????" w:hAnsi="????" w:eastAsia="Times New Roman"/>
          <w:color w:val="000000"/>
          <w:kern w:val="0"/>
          <w:sz w:val="32"/>
          <w:szCs w:val="32"/>
        </w:rPr>
        <w:t>75139</w:t>
      </w:r>
      <w:r>
        <w:rPr>
          <w:rFonts w:hint="eastAsia" w:ascii="宋体" w:hAnsi="宋体" w:cs="宋体"/>
          <w:color w:val="000000"/>
          <w:kern w:val="0"/>
          <w:sz w:val="32"/>
          <w:szCs w:val="32"/>
        </w:rPr>
        <w:t>名建档立卡贫困人口的搬迁任务，确保如期实现稳定脱贫。统筹各项扶贫和保障措施，以岗定搬、以业定迁，通过特色种养、扶贫车间、社区工厂、乡村旅游、公益岗位、资产收益分红等多种措施，引导搬迁群众在安置点就地就业，做到搬迁一户、稳定脱贫一户。严格执行</w:t>
      </w:r>
      <w:r>
        <w:rPr>
          <w:rFonts w:ascii="????" w:hAnsi="????" w:eastAsia="Times New Roman"/>
          <w:color w:val="000000"/>
          <w:kern w:val="0"/>
          <w:sz w:val="32"/>
          <w:szCs w:val="32"/>
        </w:rPr>
        <w:t>“</w:t>
      </w:r>
      <w:r>
        <w:rPr>
          <w:rFonts w:hint="eastAsia" w:ascii="宋体" w:hAnsi="宋体" w:cs="宋体"/>
          <w:color w:val="000000"/>
          <w:kern w:val="0"/>
          <w:sz w:val="32"/>
          <w:szCs w:val="32"/>
        </w:rPr>
        <w:t>一户一宅，占新腾旧</w:t>
      </w:r>
      <w:r>
        <w:rPr>
          <w:rFonts w:ascii="????" w:hAnsi="????" w:eastAsia="Times New Roman"/>
          <w:color w:val="000000"/>
          <w:kern w:val="0"/>
          <w:sz w:val="32"/>
          <w:szCs w:val="32"/>
        </w:rPr>
        <w:t>”</w:t>
      </w:r>
      <w:r>
        <w:rPr>
          <w:rFonts w:hint="eastAsia" w:ascii="宋体" w:hAnsi="宋体" w:cs="宋体"/>
          <w:color w:val="000000"/>
          <w:kern w:val="0"/>
          <w:sz w:val="32"/>
          <w:szCs w:val="32"/>
        </w:rPr>
        <w:t>规定，利用好土地增减挂钩政策，积极推进旧房拆除、旧宅基地复垦和生态恢复工作。实行州县联动推进易地扶贫搬迁工作机制，持续开展常态化专项督导督查，防范化解风险，确保工程质量和效益。</w:t>
      </w:r>
    </w:p>
    <w:p>
      <w:pPr>
        <w:pStyle w:val="5"/>
        <w:spacing w:before="0" w:after="0" w:line="360" w:lineRule="auto"/>
        <w:ind w:firstLine="643" w:firstLineChars="200"/>
        <w:rPr>
          <w:rFonts w:ascii="楷体" w:hAnsi="楷体" w:eastAsia="楷体"/>
          <w:color w:val="000000"/>
        </w:rPr>
      </w:pPr>
      <w:bookmarkStart w:id="66" w:name="_Toc528700623"/>
      <w:r>
        <w:rPr>
          <w:rFonts w:hint="eastAsia" w:ascii="楷体" w:hAnsi="楷体" w:eastAsia="楷体"/>
          <w:color w:val="000000"/>
        </w:rPr>
        <w:t>（四）增强帮扶工作实效</w:t>
      </w:r>
      <w:bookmarkEnd w:id="66"/>
    </w:p>
    <w:p>
      <w:pPr>
        <w:spacing w:line="360" w:lineRule="auto"/>
        <w:ind w:firstLine="640" w:firstLineChars="200"/>
        <w:rPr>
          <w:rFonts w:ascii="????" w:hAnsi="????" w:eastAsia="Times New Roman"/>
          <w:color w:val="000000"/>
          <w:kern w:val="0"/>
          <w:sz w:val="32"/>
          <w:szCs w:val="32"/>
        </w:rPr>
      </w:pPr>
      <w:r>
        <w:rPr>
          <w:rFonts w:hint="eastAsia" w:ascii="宋体" w:hAnsi="宋体" w:cs="宋体"/>
          <w:color w:val="000000"/>
          <w:kern w:val="0"/>
          <w:sz w:val="32"/>
          <w:szCs w:val="32"/>
        </w:rPr>
        <w:t>靠实县乡主体责任和省州县帮扶单位到村、工作队驻村、干部到户帮扶责任，实施精准帮扶。引导社会帮扶资源向建档立卡贫困村、贫困户聚焦。积极联络协调</w:t>
      </w:r>
      <w:r>
        <w:rPr>
          <w:rFonts w:ascii="????" w:hAnsi="????" w:eastAsia="Times New Roman"/>
          <w:color w:val="000000"/>
          <w:kern w:val="0"/>
          <w:sz w:val="32"/>
          <w:szCs w:val="32"/>
        </w:rPr>
        <w:t>7</w:t>
      </w:r>
      <w:r>
        <w:rPr>
          <w:rFonts w:hint="eastAsia" w:ascii="宋体" w:hAnsi="宋体" w:cs="宋体"/>
          <w:color w:val="000000"/>
          <w:kern w:val="0"/>
          <w:sz w:val="32"/>
          <w:szCs w:val="32"/>
        </w:rPr>
        <w:t>个国家级定点帮扶单位、</w:t>
      </w:r>
      <w:r>
        <w:rPr>
          <w:rFonts w:ascii="????" w:hAnsi="????" w:eastAsia="Times New Roman"/>
          <w:color w:val="000000"/>
          <w:kern w:val="0"/>
          <w:sz w:val="32"/>
          <w:szCs w:val="32"/>
        </w:rPr>
        <w:t>74</w:t>
      </w:r>
      <w:r>
        <w:rPr>
          <w:rFonts w:hint="eastAsia" w:ascii="宋体" w:hAnsi="宋体" w:cs="宋体"/>
          <w:color w:val="000000"/>
          <w:kern w:val="0"/>
          <w:sz w:val="32"/>
          <w:szCs w:val="32"/>
        </w:rPr>
        <w:t>个省直帮扶部门和厦门市等对口帮扶单位进一步加大帮扶工作力度。深化东西部扶贫协作层次和领域，持续推进</w:t>
      </w:r>
      <w:r>
        <w:rPr>
          <w:rFonts w:ascii="????" w:hAnsi="????" w:eastAsia="Times New Roman"/>
          <w:color w:val="000000"/>
          <w:kern w:val="0"/>
          <w:sz w:val="32"/>
          <w:szCs w:val="32"/>
        </w:rPr>
        <w:t>“</w:t>
      </w:r>
      <w:r>
        <w:rPr>
          <w:rFonts w:hint="eastAsia" w:ascii="宋体" w:hAnsi="宋体" w:cs="宋体"/>
          <w:color w:val="000000"/>
          <w:kern w:val="0"/>
          <w:sz w:val="32"/>
          <w:szCs w:val="32"/>
        </w:rPr>
        <w:t>携手奔小康</w:t>
      </w:r>
      <w:r>
        <w:rPr>
          <w:rFonts w:ascii="????" w:hAnsi="????" w:eastAsia="Times New Roman"/>
          <w:color w:val="000000"/>
          <w:kern w:val="0"/>
          <w:sz w:val="32"/>
          <w:szCs w:val="32"/>
        </w:rPr>
        <w:t>”</w:t>
      </w:r>
      <w:r>
        <w:rPr>
          <w:rFonts w:hint="eastAsia" w:ascii="宋体" w:hAnsi="宋体" w:cs="宋体"/>
          <w:color w:val="000000"/>
          <w:kern w:val="0"/>
          <w:sz w:val="32"/>
          <w:szCs w:val="32"/>
        </w:rPr>
        <w:t>行动并向贫困村延伸。靠实贫困县挂职副书记专抓扶贫及帮扶工作责任，统筹好驻村帮扶工作队、村第一书记和村两委班子等</w:t>
      </w:r>
      <w:r>
        <w:rPr>
          <w:rFonts w:ascii="????" w:hAnsi="????" w:eastAsia="Times New Roman"/>
          <w:color w:val="000000"/>
          <w:kern w:val="0"/>
          <w:sz w:val="32"/>
          <w:szCs w:val="32"/>
        </w:rPr>
        <w:t>“</w:t>
      </w:r>
      <w:r>
        <w:rPr>
          <w:rFonts w:hint="eastAsia" w:ascii="宋体" w:hAnsi="宋体" w:cs="宋体"/>
          <w:color w:val="000000"/>
          <w:kern w:val="0"/>
          <w:sz w:val="32"/>
          <w:szCs w:val="32"/>
        </w:rPr>
        <w:t>三支力量</w:t>
      </w:r>
      <w:r>
        <w:rPr>
          <w:rFonts w:ascii="????" w:hAnsi="????" w:eastAsia="Times New Roman"/>
          <w:color w:val="000000"/>
          <w:kern w:val="0"/>
          <w:sz w:val="32"/>
          <w:szCs w:val="32"/>
        </w:rPr>
        <w:t>”</w:t>
      </w:r>
      <w:r>
        <w:rPr>
          <w:rFonts w:hint="eastAsia" w:ascii="宋体" w:hAnsi="宋体" w:cs="宋体"/>
          <w:color w:val="000000"/>
          <w:kern w:val="0"/>
          <w:sz w:val="32"/>
          <w:szCs w:val="32"/>
        </w:rPr>
        <w:t>，增强帮扶工作合力。实施民营企业</w:t>
      </w:r>
      <w:r>
        <w:rPr>
          <w:rFonts w:ascii="????" w:hAnsi="????" w:eastAsia="Times New Roman"/>
          <w:color w:val="000000"/>
          <w:kern w:val="0"/>
          <w:sz w:val="32"/>
          <w:szCs w:val="32"/>
        </w:rPr>
        <w:t>“</w:t>
      </w:r>
      <w:r>
        <w:rPr>
          <w:rFonts w:hint="eastAsia" w:ascii="宋体" w:hAnsi="宋体" w:cs="宋体"/>
          <w:color w:val="000000"/>
          <w:kern w:val="0"/>
          <w:sz w:val="32"/>
          <w:szCs w:val="32"/>
        </w:rPr>
        <w:t>百企帮百村</w:t>
      </w:r>
      <w:r>
        <w:rPr>
          <w:rFonts w:ascii="????" w:hAnsi="????" w:eastAsia="Times New Roman"/>
          <w:color w:val="000000"/>
          <w:kern w:val="0"/>
          <w:sz w:val="32"/>
          <w:szCs w:val="32"/>
        </w:rPr>
        <w:t>”</w:t>
      </w:r>
      <w:r>
        <w:rPr>
          <w:rFonts w:hint="eastAsia" w:ascii="宋体" w:hAnsi="宋体" w:cs="宋体"/>
          <w:color w:val="000000"/>
          <w:kern w:val="0"/>
          <w:sz w:val="32"/>
          <w:szCs w:val="32"/>
        </w:rPr>
        <w:t>精准扶贫行动。激励各类企业、社会组织和志愿服务团队参与脱贫攻坚，深入推进</w:t>
      </w:r>
      <w:r>
        <w:rPr>
          <w:rFonts w:ascii="????" w:hAnsi="????" w:eastAsia="Times New Roman"/>
          <w:color w:val="000000"/>
          <w:kern w:val="0"/>
          <w:sz w:val="32"/>
          <w:szCs w:val="32"/>
        </w:rPr>
        <w:t>“</w:t>
      </w:r>
      <w:r>
        <w:rPr>
          <w:rFonts w:hint="eastAsia" w:ascii="宋体" w:hAnsi="宋体" w:cs="宋体"/>
          <w:color w:val="000000"/>
          <w:kern w:val="0"/>
          <w:sz w:val="32"/>
          <w:szCs w:val="32"/>
        </w:rPr>
        <w:t>脱贫攻坚青春建功</w:t>
      </w:r>
      <w:r>
        <w:rPr>
          <w:rFonts w:ascii="????" w:hAnsi="????" w:eastAsia="Times New Roman"/>
          <w:color w:val="000000"/>
          <w:kern w:val="0"/>
          <w:sz w:val="32"/>
          <w:szCs w:val="32"/>
        </w:rPr>
        <w:t>”</w:t>
      </w:r>
      <w:r>
        <w:rPr>
          <w:rFonts w:hint="eastAsia" w:ascii="宋体" w:hAnsi="宋体" w:cs="宋体"/>
          <w:color w:val="000000"/>
          <w:kern w:val="0"/>
          <w:sz w:val="32"/>
          <w:szCs w:val="32"/>
        </w:rPr>
        <w:t>、</w:t>
      </w:r>
      <w:r>
        <w:rPr>
          <w:rFonts w:ascii="????" w:hAnsi="????" w:eastAsia="Times New Roman"/>
          <w:color w:val="000000"/>
          <w:kern w:val="0"/>
          <w:sz w:val="32"/>
          <w:szCs w:val="32"/>
        </w:rPr>
        <w:t>“</w:t>
      </w:r>
      <w:r>
        <w:rPr>
          <w:rFonts w:hint="eastAsia" w:ascii="宋体" w:hAnsi="宋体" w:cs="宋体"/>
          <w:color w:val="000000"/>
          <w:kern w:val="0"/>
          <w:sz w:val="32"/>
          <w:szCs w:val="32"/>
        </w:rPr>
        <w:t>巾帼扶贫</w:t>
      </w:r>
      <w:r>
        <w:rPr>
          <w:rFonts w:ascii="????" w:hAnsi="????" w:eastAsia="Times New Roman"/>
          <w:color w:val="000000"/>
          <w:kern w:val="0"/>
          <w:sz w:val="32"/>
          <w:szCs w:val="32"/>
        </w:rPr>
        <w:t>”</w:t>
      </w:r>
      <w:r>
        <w:rPr>
          <w:rFonts w:hint="eastAsia" w:ascii="宋体" w:hAnsi="宋体" w:cs="宋体"/>
          <w:color w:val="000000"/>
          <w:kern w:val="0"/>
          <w:sz w:val="32"/>
          <w:szCs w:val="32"/>
        </w:rPr>
        <w:t>等行动，切实增强帮扶实效。</w:t>
      </w:r>
    </w:p>
    <w:p>
      <w:pPr>
        <w:pStyle w:val="5"/>
        <w:spacing w:before="0" w:after="0" w:line="360" w:lineRule="auto"/>
        <w:ind w:firstLine="643" w:firstLineChars="200"/>
        <w:rPr>
          <w:rFonts w:ascii="楷体" w:hAnsi="楷体" w:eastAsia="楷体"/>
          <w:color w:val="000000"/>
        </w:rPr>
      </w:pPr>
      <w:bookmarkStart w:id="67" w:name="_Toc528700624"/>
      <w:r>
        <w:rPr>
          <w:rFonts w:hint="eastAsia" w:ascii="楷体" w:hAnsi="楷体" w:eastAsia="楷体"/>
          <w:color w:val="000000"/>
        </w:rPr>
        <w:t>（五）切实保证脱贫质量</w:t>
      </w:r>
      <w:bookmarkEnd w:id="67"/>
    </w:p>
    <w:p>
      <w:pPr>
        <w:spacing w:line="360" w:lineRule="auto"/>
        <w:ind w:firstLine="640" w:firstLineChars="200"/>
        <w:rPr>
          <w:rFonts w:ascii="????" w:hAnsi="????" w:eastAsia="Times New Roman"/>
          <w:color w:val="000000"/>
          <w:kern w:val="0"/>
          <w:sz w:val="32"/>
          <w:szCs w:val="32"/>
        </w:rPr>
      </w:pPr>
      <w:r>
        <w:rPr>
          <w:rFonts w:hint="eastAsia" w:ascii="宋体" w:hAnsi="宋体" w:cs="宋体"/>
          <w:color w:val="000000"/>
          <w:kern w:val="0"/>
          <w:sz w:val="32"/>
          <w:szCs w:val="32"/>
        </w:rPr>
        <w:t>坚持把提高脱贫质量放在首位，严格执行现行扶贫标准，既不降低标准，也不擅自拔高标准，把贫困退出的底线性要求与工作措施的高标准推进结合起来，切实提高贫困群众的获得感和满意度。把完善落实</w:t>
      </w:r>
      <w:r>
        <w:rPr>
          <w:rFonts w:ascii="????" w:hAnsi="????" w:eastAsia="Times New Roman"/>
          <w:color w:val="000000"/>
          <w:kern w:val="0"/>
          <w:sz w:val="32"/>
          <w:szCs w:val="32"/>
        </w:rPr>
        <w:t>“</w:t>
      </w:r>
      <w:r>
        <w:rPr>
          <w:rFonts w:hint="eastAsia" w:ascii="宋体" w:hAnsi="宋体" w:cs="宋体"/>
          <w:color w:val="000000"/>
          <w:kern w:val="0"/>
          <w:sz w:val="32"/>
          <w:szCs w:val="32"/>
        </w:rPr>
        <w:t>一户一策</w:t>
      </w:r>
      <w:r>
        <w:rPr>
          <w:rFonts w:ascii="????" w:hAnsi="????" w:eastAsia="Times New Roman"/>
          <w:color w:val="000000"/>
          <w:kern w:val="0"/>
          <w:sz w:val="32"/>
          <w:szCs w:val="32"/>
        </w:rPr>
        <w:t>”</w:t>
      </w:r>
      <w:r>
        <w:rPr>
          <w:rFonts w:hint="eastAsia" w:ascii="宋体" w:hAnsi="宋体" w:cs="宋体"/>
          <w:color w:val="000000"/>
          <w:kern w:val="0"/>
          <w:sz w:val="32"/>
          <w:szCs w:val="32"/>
        </w:rPr>
        <w:t>精准脱贫计划作为重要抓手，按照</w:t>
      </w:r>
      <w:r>
        <w:rPr>
          <w:rFonts w:ascii="????" w:hAnsi="????" w:eastAsia="Times New Roman"/>
          <w:color w:val="000000"/>
          <w:kern w:val="0"/>
          <w:sz w:val="32"/>
          <w:szCs w:val="32"/>
        </w:rPr>
        <w:t>“</w:t>
      </w:r>
      <w:r>
        <w:rPr>
          <w:rFonts w:hint="eastAsia" w:ascii="宋体" w:hAnsi="宋体" w:cs="宋体"/>
          <w:color w:val="000000"/>
          <w:kern w:val="0"/>
          <w:sz w:val="32"/>
          <w:szCs w:val="32"/>
        </w:rPr>
        <w:t>精准再精准、聚焦再聚焦</w:t>
      </w:r>
      <w:r>
        <w:rPr>
          <w:rFonts w:ascii="????" w:hAnsi="????" w:eastAsia="Times New Roman"/>
          <w:color w:val="000000"/>
          <w:kern w:val="0"/>
          <w:sz w:val="32"/>
          <w:szCs w:val="32"/>
        </w:rPr>
        <w:t>”</w:t>
      </w:r>
      <w:r>
        <w:rPr>
          <w:rFonts w:hint="eastAsia" w:ascii="宋体" w:hAnsi="宋体" w:cs="宋体"/>
          <w:color w:val="000000"/>
          <w:kern w:val="0"/>
          <w:sz w:val="32"/>
          <w:szCs w:val="32"/>
        </w:rPr>
        <w:t>的要求，做到扶持对象精准、项目安排精准、资金使用精准、措施到户精准、因村派人（第一书记）精准、脱贫成效精准，做到脱真贫、真脱贫，确保脱贫攻坚成果经得起历史和实践检验。不折不扣执行《甘肃省精准脱贫验收标准及认定程序》，加强贫困人口脱贫、贫困村退出的验收考核工作，坚决杜绝数字脱贫、虚假脱贫和被脱贫。</w:t>
      </w:r>
    </w:p>
    <w:p>
      <w:pPr>
        <w:pStyle w:val="5"/>
        <w:spacing w:before="0" w:after="0" w:line="360" w:lineRule="auto"/>
        <w:ind w:firstLine="643" w:firstLineChars="200"/>
        <w:jc w:val="left"/>
        <w:rPr>
          <w:rFonts w:ascii="楷体" w:hAnsi="楷体" w:eastAsia="楷体"/>
          <w:color w:val="000000"/>
        </w:rPr>
      </w:pPr>
      <w:bookmarkStart w:id="68" w:name="_Toc528700625"/>
      <w:r>
        <w:rPr>
          <w:rFonts w:hint="eastAsia" w:ascii="楷体" w:hAnsi="楷体" w:eastAsia="楷体"/>
          <w:color w:val="000000"/>
        </w:rPr>
        <w:t>（六）巩固脱贫攻坚成果</w:t>
      </w:r>
      <w:bookmarkEnd w:id="68"/>
    </w:p>
    <w:p>
      <w:pPr>
        <w:spacing w:line="360" w:lineRule="auto"/>
        <w:ind w:firstLine="640" w:firstLineChars="200"/>
        <w:rPr>
          <w:color w:val="000000"/>
          <w:szCs w:val="21"/>
        </w:rPr>
      </w:pPr>
      <w:r>
        <w:rPr>
          <w:rFonts w:hint="eastAsia" w:ascii="宋体" w:hAnsi="宋体" w:cs="宋体"/>
          <w:color w:val="000000"/>
          <w:kern w:val="0"/>
          <w:sz w:val="32"/>
          <w:szCs w:val="32"/>
        </w:rPr>
        <w:t>全面落实</w:t>
      </w:r>
      <w:r>
        <w:rPr>
          <w:rFonts w:ascii="????" w:hAnsi="????" w:eastAsia="Times New Roman"/>
          <w:color w:val="000000"/>
          <w:kern w:val="0"/>
          <w:sz w:val="32"/>
          <w:szCs w:val="32"/>
        </w:rPr>
        <w:t>“</w:t>
      </w:r>
      <w:r>
        <w:rPr>
          <w:rFonts w:hint="eastAsia" w:ascii="宋体" w:hAnsi="宋体" w:cs="宋体"/>
          <w:color w:val="000000"/>
          <w:kern w:val="0"/>
          <w:sz w:val="32"/>
          <w:szCs w:val="32"/>
        </w:rPr>
        <w:t>脱贫不脱政策、减贫不减力度</w:t>
      </w:r>
      <w:r>
        <w:rPr>
          <w:rFonts w:ascii="????" w:hAnsi="????" w:eastAsia="Times New Roman"/>
          <w:color w:val="000000"/>
          <w:kern w:val="0"/>
          <w:sz w:val="32"/>
          <w:szCs w:val="32"/>
        </w:rPr>
        <w:t>”</w:t>
      </w:r>
      <w:r>
        <w:rPr>
          <w:rFonts w:hint="eastAsia" w:ascii="宋体" w:hAnsi="宋体" w:cs="宋体"/>
          <w:color w:val="000000"/>
          <w:kern w:val="0"/>
          <w:sz w:val="32"/>
          <w:szCs w:val="32"/>
        </w:rPr>
        <w:t>要求，坚持一手抓贫困人口脱贫、一手抓已脱贫人口的巩固提高，如期完成脱贫攻坚任务后，原有扶贫政策在一定时期内保持不变，不断增强脱贫地区</w:t>
      </w:r>
      <w:r>
        <w:rPr>
          <w:rFonts w:ascii="????" w:hAnsi="????" w:eastAsia="Times New Roman"/>
          <w:color w:val="000000"/>
          <w:kern w:val="0"/>
          <w:sz w:val="32"/>
          <w:szCs w:val="32"/>
        </w:rPr>
        <w:t>“</w:t>
      </w:r>
      <w:r>
        <w:rPr>
          <w:rFonts w:hint="eastAsia" w:ascii="宋体" w:hAnsi="宋体" w:cs="宋体"/>
          <w:color w:val="000000"/>
          <w:kern w:val="0"/>
          <w:sz w:val="32"/>
          <w:szCs w:val="32"/>
        </w:rPr>
        <w:t>造血</w:t>
      </w:r>
      <w:r>
        <w:rPr>
          <w:rFonts w:ascii="????" w:hAnsi="????" w:eastAsia="Times New Roman"/>
          <w:color w:val="000000"/>
          <w:kern w:val="0"/>
          <w:sz w:val="32"/>
          <w:szCs w:val="32"/>
        </w:rPr>
        <w:t>”</w:t>
      </w:r>
      <w:r>
        <w:rPr>
          <w:rFonts w:hint="eastAsia" w:ascii="宋体" w:hAnsi="宋体" w:cs="宋体"/>
          <w:color w:val="000000"/>
          <w:kern w:val="0"/>
          <w:sz w:val="32"/>
          <w:szCs w:val="32"/>
        </w:rPr>
        <w:t>功能。建立健全缓解相对贫困的政策体系和工作机制，持续改善落后地区和相对贫困人口发展条件。注重扶贫与扶志、扶智相结合，推广</w:t>
      </w:r>
      <w:r>
        <w:rPr>
          <w:rFonts w:ascii="????" w:hAnsi="????" w:eastAsia="Times New Roman"/>
          <w:color w:val="000000"/>
          <w:kern w:val="0"/>
          <w:sz w:val="32"/>
          <w:szCs w:val="32"/>
        </w:rPr>
        <w:t>“</w:t>
      </w:r>
      <w:r>
        <w:rPr>
          <w:rFonts w:hint="eastAsia" w:ascii="宋体" w:hAnsi="宋体" w:cs="宋体"/>
          <w:color w:val="000000"/>
          <w:kern w:val="0"/>
          <w:sz w:val="32"/>
          <w:szCs w:val="32"/>
        </w:rPr>
        <w:t>两户见面会</w:t>
      </w:r>
      <w:r>
        <w:rPr>
          <w:rFonts w:ascii="????" w:hAnsi="????" w:eastAsia="Times New Roman"/>
          <w:color w:val="000000"/>
          <w:kern w:val="0"/>
          <w:sz w:val="32"/>
          <w:szCs w:val="32"/>
        </w:rPr>
        <w:t>”</w:t>
      </w:r>
      <w:r>
        <w:rPr>
          <w:rFonts w:hint="eastAsia" w:ascii="宋体" w:hAnsi="宋体" w:cs="宋体"/>
          <w:color w:val="000000"/>
          <w:kern w:val="0"/>
          <w:sz w:val="32"/>
          <w:szCs w:val="32"/>
        </w:rPr>
        <w:t>等做法，让每一项扶贫政策进村入户，将帮扶政策措施与贫困群众参与挂钩，逐步消除</w:t>
      </w:r>
      <w:r>
        <w:rPr>
          <w:rFonts w:ascii="????" w:hAnsi="????" w:eastAsia="Times New Roman"/>
          <w:color w:val="000000"/>
          <w:kern w:val="0"/>
          <w:sz w:val="32"/>
          <w:szCs w:val="32"/>
        </w:rPr>
        <w:t>“</w:t>
      </w:r>
      <w:r>
        <w:rPr>
          <w:rFonts w:hint="eastAsia" w:ascii="宋体" w:hAnsi="宋体" w:cs="宋体"/>
          <w:color w:val="000000"/>
          <w:kern w:val="0"/>
          <w:sz w:val="32"/>
          <w:szCs w:val="32"/>
        </w:rPr>
        <w:t>精神贫困</w:t>
      </w:r>
      <w:r>
        <w:rPr>
          <w:rFonts w:ascii="????" w:hAnsi="????" w:eastAsia="Times New Roman"/>
          <w:color w:val="000000"/>
          <w:kern w:val="0"/>
          <w:sz w:val="32"/>
          <w:szCs w:val="32"/>
        </w:rPr>
        <w:t>”</w:t>
      </w:r>
      <w:r>
        <w:rPr>
          <w:rFonts w:hint="eastAsia" w:ascii="宋体" w:hAnsi="宋体" w:cs="宋体"/>
          <w:color w:val="000000"/>
          <w:kern w:val="0"/>
          <w:sz w:val="32"/>
          <w:szCs w:val="32"/>
        </w:rPr>
        <w:t>。加快织密筑牢社会保障安全网，确保丧失劳动能力的特殊贫困人口病有所医、残有所助、生活有兜底。</w:t>
      </w:r>
      <w:r>
        <w:rPr>
          <w:color w:val="000000"/>
          <w:szCs w:val="21"/>
        </w:rPr>
        <w:t xml:space="preserve"> </w:t>
      </w:r>
    </w:p>
    <w:tbl>
      <w:tblPr>
        <w:tblStyle w:val="17"/>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359" w:type="dxa"/>
            <w:tcBorders>
              <w:top w:val="nil"/>
              <w:left w:val="nil"/>
              <w:right w:val="nil"/>
            </w:tcBorders>
            <w:vAlign w:val="center"/>
          </w:tcPr>
          <w:p>
            <w:pPr>
              <w:widowControl/>
              <w:spacing w:line="360" w:lineRule="auto"/>
              <w:ind w:right="36"/>
              <w:jc w:val="center"/>
              <w:textAlignment w:val="center"/>
              <w:rPr>
                <w:rFonts w:ascii="楷体" w:hAnsi="楷体" w:eastAsia="楷体" w:cs="楷体"/>
                <w:color w:val="000000"/>
                <w:sz w:val="24"/>
              </w:rPr>
            </w:pPr>
            <w:r>
              <w:rPr>
                <w:rFonts w:hint="eastAsia" w:ascii="楷体" w:hAnsi="楷体" w:eastAsia="楷体" w:cs="楷体"/>
                <w:b/>
                <w:bCs/>
                <w:color w:val="000000"/>
                <w:kern w:val="0"/>
                <w:sz w:val="24"/>
              </w:rPr>
              <w:t>专栏三：</w:t>
            </w:r>
            <w:r>
              <w:rPr>
                <w:rFonts w:ascii="楷体" w:hAnsi="楷体" w:eastAsia="楷体" w:cs="楷体"/>
                <w:b/>
                <w:bCs/>
                <w:color w:val="000000"/>
                <w:kern w:val="0"/>
                <w:sz w:val="24"/>
              </w:rPr>
              <w:t>2018-2022</w:t>
            </w:r>
            <w:r>
              <w:rPr>
                <w:rFonts w:hint="eastAsia" w:ascii="楷体" w:hAnsi="楷体" w:eastAsia="楷体" w:cs="楷体"/>
                <w:b/>
                <w:bCs/>
                <w:color w:val="000000"/>
                <w:kern w:val="0"/>
                <w:sz w:val="24"/>
              </w:rPr>
              <w:t>年全州脱贫攻坚计划、工程、项目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359" w:type="dxa"/>
            <w:vAlign w:val="center"/>
          </w:tcPr>
          <w:p>
            <w:pPr>
              <w:snapToGrid w:val="0"/>
              <w:spacing w:beforeLines="50" w:line="324" w:lineRule="auto"/>
              <w:ind w:firstLine="482" w:firstLineChars="200"/>
              <w:rPr>
                <w:rFonts w:ascii="仿宋" w:hAnsi="仿宋" w:eastAsia="仿宋" w:cs="楷体"/>
                <w:color w:val="000000"/>
                <w:sz w:val="24"/>
              </w:rPr>
            </w:pPr>
            <w:r>
              <w:rPr>
                <w:rFonts w:ascii="仿宋" w:hAnsi="仿宋" w:eastAsia="仿宋" w:cs="楷体"/>
                <w:b/>
                <w:bCs/>
                <w:color w:val="000000"/>
                <w:sz w:val="24"/>
              </w:rPr>
              <w:t>1.</w:t>
            </w:r>
            <w:r>
              <w:rPr>
                <w:rFonts w:hint="eastAsia" w:ascii="仿宋" w:hAnsi="仿宋" w:eastAsia="仿宋" w:cs="楷体"/>
                <w:b/>
                <w:bCs/>
                <w:color w:val="000000"/>
                <w:sz w:val="24"/>
              </w:rPr>
              <w:t>贫困县摘帽计划。</w:t>
            </w:r>
            <w:r>
              <w:rPr>
                <w:rFonts w:hint="eastAsia" w:ascii="仿宋" w:hAnsi="仿宋" w:eastAsia="仿宋" w:cs="楷体"/>
                <w:color w:val="000000"/>
                <w:sz w:val="24"/>
              </w:rPr>
              <w:t>和政县、广河县、积石山县、永靖县</w:t>
            </w:r>
            <w:r>
              <w:rPr>
                <w:rFonts w:ascii="仿宋" w:hAnsi="仿宋" w:eastAsia="仿宋" w:cs="楷体"/>
                <w:color w:val="000000"/>
                <w:sz w:val="24"/>
              </w:rPr>
              <w:t>4</w:t>
            </w:r>
            <w:r>
              <w:rPr>
                <w:rFonts w:hint="eastAsia" w:ascii="仿宋" w:hAnsi="仿宋" w:eastAsia="仿宋" w:cs="楷体"/>
                <w:color w:val="000000"/>
                <w:sz w:val="24"/>
              </w:rPr>
              <w:t>县</w:t>
            </w:r>
            <w:r>
              <w:rPr>
                <w:rFonts w:ascii="仿宋" w:hAnsi="仿宋" w:eastAsia="仿宋" w:cs="楷体"/>
                <w:color w:val="000000"/>
                <w:sz w:val="24"/>
              </w:rPr>
              <w:t>2019</w:t>
            </w:r>
            <w:r>
              <w:rPr>
                <w:rFonts w:hint="eastAsia" w:ascii="仿宋" w:hAnsi="仿宋" w:eastAsia="仿宋" w:cs="楷体"/>
                <w:color w:val="000000"/>
                <w:sz w:val="24"/>
              </w:rPr>
              <w:t>年脱贫摘帽，临夏县、康乐县、东乡县</w:t>
            </w:r>
            <w:r>
              <w:rPr>
                <w:rFonts w:ascii="仿宋" w:hAnsi="仿宋" w:eastAsia="仿宋" w:cs="楷体"/>
                <w:color w:val="000000"/>
                <w:sz w:val="24"/>
              </w:rPr>
              <w:t>3</w:t>
            </w:r>
            <w:r>
              <w:rPr>
                <w:rFonts w:hint="eastAsia" w:ascii="仿宋" w:hAnsi="仿宋" w:eastAsia="仿宋" w:cs="楷体"/>
                <w:color w:val="000000"/>
                <w:sz w:val="24"/>
              </w:rPr>
              <w:t>县</w:t>
            </w:r>
            <w:r>
              <w:rPr>
                <w:rFonts w:ascii="仿宋" w:hAnsi="仿宋" w:eastAsia="仿宋" w:cs="楷体"/>
                <w:color w:val="000000"/>
                <w:sz w:val="24"/>
              </w:rPr>
              <w:t>2020</w:t>
            </w:r>
            <w:r>
              <w:rPr>
                <w:rFonts w:hint="eastAsia" w:ascii="仿宋" w:hAnsi="仿宋" w:eastAsia="仿宋" w:cs="楷体"/>
                <w:color w:val="000000"/>
                <w:sz w:val="24"/>
              </w:rPr>
              <w:t>年脱贫摘帽。</w:t>
            </w:r>
          </w:p>
          <w:p>
            <w:pPr>
              <w:snapToGrid w:val="0"/>
              <w:spacing w:line="324" w:lineRule="auto"/>
              <w:ind w:firstLine="482" w:firstLineChars="200"/>
              <w:rPr>
                <w:rFonts w:ascii="仿宋" w:hAnsi="仿宋" w:eastAsia="仿宋" w:cs="楷体"/>
                <w:color w:val="000000"/>
                <w:sz w:val="24"/>
              </w:rPr>
            </w:pPr>
            <w:r>
              <w:rPr>
                <w:rFonts w:ascii="仿宋" w:hAnsi="仿宋" w:eastAsia="仿宋" w:cs="楷体"/>
                <w:b/>
                <w:bCs/>
                <w:color w:val="000000"/>
                <w:sz w:val="24"/>
              </w:rPr>
              <w:t>2.</w:t>
            </w:r>
            <w:r>
              <w:rPr>
                <w:rFonts w:hint="eastAsia" w:ascii="仿宋" w:hAnsi="仿宋" w:eastAsia="仿宋" w:cs="楷体"/>
                <w:b/>
                <w:bCs/>
                <w:color w:val="000000"/>
                <w:sz w:val="24"/>
              </w:rPr>
              <w:t>贫困村退出计划。</w:t>
            </w:r>
            <w:r>
              <w:rPr>
                <w:rFonts w:hint="eastAsia" w:ascii="仿宋" w:hAnsi="仿宋" w:eastAsia="仿宋" w:cs="楷体"/>
                <w:color w:val="000000"/>
                <w:sz w:val="24"/>
              </w:rPr>
              <w:t>全州</w:t>
            </w:r>
            <w:r>
              <w:rPr>
                <w:rFonts w:ascii="仿宋" w:hAnsi="仿宋" w:eastAsia="仿宋" w:cs="楷体"/>
                <w:color w:val="000000"/>
                <w:sz w:val="24"/>
              </w:rPr>
              <w:t>649</w:t>
            </w:r>
            <w:r>
              <w:rPr>
                <w:rFonts w:hint="eastAsia" w:ascii="仿宋" w:hAnsi="仿宋" w:eastAsia="仿宋" w:cs="楷体"/>
                <w:color w:val="000000"/>
                <w:sz w:val="24"/>
              </w:rPr>
              <w:t>个贫困村（包括</w:t>
            </w:r>
            <w:r>
              <w:rPr>
                <w:rFonts w:ascii="仿宋" w:hAnsi="仿宋" w:eastAsia="仿宋" w:cs="楷体"/>
                <w:color w:val="000000"/>
                <w:sz w:val="24"/>
              </w:rPr>
              <w:t>560</w:t>
            </w:r>
            <w:r>
              <w:rPr>
                <w:rFonts w:hint="eastAsia" w:ascii="仿宋" w:hAnsi="仿宋" w:eastAsia="仿宋" w:cs="楷体"/>
                <w:color w:val="000000"/>
                <w:sz w:val="24"/>
              </w:rPr>
              <w:t>个建档立卡贫困村和</w:t>
            </w:r>
            <w:r>
              <w:rPr>
                <w:rFonts w:ascii="仿宋" w:hAnsi="仿宋" w:eastAsia="仿宋" w:cs="楷体"/>
                <w:color w:val="000000"/>
                <w:sz w:val="24"/>
              </w:rPr>
              <w:t>89</w:t>
            </w:r>
            <w:r>
              <w:rPr>
                <w:rFonts w:hint="eastAsia" w:ascii="仿宋" w:hAnsi="仿宋" w:eastAsia="仿宋" w:cs="楷体"/>
                <w:color w:val="000000"/>
                <w:sz w:val="24"/>
              </w:rPr>
              <w:t>个纳入深度贫困村的非建档立卡贫困村），除已退出的</w:t>
            </w:r>
            <w:r>
              <w:rPr>
                <w:rFonts w:ascii="仿宋" w:hAnsi="仿宋" w:eastAsia="仿宋" w:cs="楷体"/>
                <w:color w:val="000000"/>
                <w:sz w:val="24"/>
              </w:rPr>
              <w:t>20</w:t>
            </w:r>
            <w:r>
              <w:rPr>
                <w:rFonts w:hint="eastAsia" w:ascii="仿宋" w:hAnsi="仿宋" w:eastAsia="仿宋" w:cs="楷体"/>
                <w:color w:val="000000"/>
                <w:sz w:val="24"/>
              </w:rPr>
              <w:t>个，</w:t>
            </w:r>
            <w:r>
              <w:rPr>
                <w:rFonts w:ascii="仿宋" w:hAnsi="仿宋" w:eastAsia="仿宋" w:cs="楷体"/>
                <w:color w:val="000000"/>
                <w:sz w:val="24"/>
              </w:rPr>
              <w:t>2018</w:t>
            </w:r>
            <w:r>
              <w:rPr>
                <w:rFonts w:hint="eastAsia" w:ascii="仿宋" w:hAnsi="仿宋" w:eastAsia="仿宋" w:cs="楷体"/>
                <w:color w:val="000000"/>
                <w:sz w:val="24"/>
              </w:rPr>
              <w:t>年退出</w:t>
            </w:r>
            <w:r>
              <w:rPr>
                <w:rFonts w:ascii="仿宋" w:hAnsi="仿宋" w:eastAsia="仿宋" w:cs="楷体"/>
                <w:color w:val="000000"/>
                <w:sz w:val="24"/>
              </w:rPr>
              <w:t>172</w:t>
            </w:r>
            <w:r>
              <w:rPr>
                <w:rFonts w:hint="eastAsia" w:ascii="仿宋" w:hAnsi="仿宋" w:eastAsia="仿宋" w:cs="楷体"/>
                <w:color w:val="000000"/>
                <w:sz w:val="24"/>
              </w:rPr>
              <w:t>个村，</w:t>
            </w:r>
            <w:r>
              <w:rPr>
                <w:rFonts w:ascii="仿宋" w:hAnsi="仿宋" w:eastAsia="仿宋" w:cs="楷体"/>
                <w:color w:val="000000"/>
                <w:sz w:val="24"/>
              </w:rPr>
              <w:t>2019</w:t>
            </w:r>
            <w:r>
              <w:rPr>
                <w:rFonts w:hint="eastAsia" w:ascii="仿宋" w:hAnsi="仿宋" w:eastAsia="仿宋" w:cs="楷体"/>
                <w:color w:val="000000"/>
                <w:sz w:val="24"/>
              </w:rPr>
              <w:t>年退出</w:t>
            </w:r>
            <w:r>
              <w:rPr>
                <w:rFonts w:ascii="仿宋" w:hAnsi="仿宋" w:eastAsia="仿宋" w:cs="楷体"/>
                <w:color w:val="000000"/>
                <w:sz w:val="24"/>
              </w:rPr>
              <w:t>305</w:t>
            </w:r>
            <w:r>
              <w:rPr>
                <w:rFonts w:hint="eastAsia" w:ascii="仿宋" w:hAnsi="仿宋" w:eastAsia="仿宋" w:cs="楷体"/>
                <w:color w:val="000000"/>
                <w:sz w:val="24"/>
              </w:rPr>
              <w:t>个村，</w:t>
            </w:r>
            <w:r>
              <w:rPr>
                <w:rFonts w:ascii="仿宋" w:hAnsi="仿宋" w:eastAsia="仿宋" w:cs="楷体"/>
                <w:color w:val="000000"/>
                <w:sz w:val="24"/>
              </w:rPr>
              <w:t>2020</w:t>
            </w:r>
            <w:r>
              <w:rPr>
                <w:rFonts w:hint="eastAsia" w:ascii="仿宋" w:hAnsi="仿宋" w:eastAsia="仿宋" w:cs="楷体"/>
                <w:color w:val="000000"/>
                <w:sz w:val="24"/>
              </w:rPr>
              <w:t>年退出</w:t>
            </w:r>
            <w:r>
              <w:rPr>
                <w:rFonts w:ascii="仿宋" w:hAnsi="仿宋" w:eastAsia="仿宋" w:cs="楷体"/>
                <w:color w:val="000000"/>
                <w:sz w:val="24"/>
              </w:rPr>
              <w:t>152</w:t>
            </w:r>
            <w:r>
              <w:rPr>
                <w:rFonts w:hint="eastAsia" w:ascii="仿宋" w:hAnsi="仿宋" w:eastAsia="仿宋" w:cs="楷体"/>
                <w:color w:val="000000"/>
                <w:sz w:val="24"/>
              </w:rPr>
              <w:t>个村。</w:t>
            </w:r>
          </w:p>
          <w:p>
            <w:pPr>
              <w:adjustRightInd w:val="0"/>
              <w:snapToGrid w:val="0"/>
              <w:spacing w:line="324" w:lineRule="auto"/>
              <w:ind w:firstLine="482" w:firstLineChars="200"/>
              <w:textAlignment w:val="center"/>
              <w:rPr>
                <w:rFonts w:ascii="仿宋" w:hAnsi="仿宋" w:eastAsia="仿宋" w:cs="楷体"/>
                <w:color w:val="000000"/>
                <w:sz w:val="24"/>
              </w:rPr>
            </w:pPr>
            <w:r>
              <w:rPr>
                <w:rFonts w:ascii="仿宋" w:hAnsi="仿宋" w:eastAsia="仿宋" w:cs="楷体"/>
                <w:b/>
                <w:bCs/>
                <w:color w:val="000000"/>
                <w:sz w:val="24"/>
              </w:rPr>
              <w:t>3.</w:t>
            </w:r>
            <w:r>
              <w:rPr>
                <w:rFonts w:hint="eastAsia" w:ascii="仿宋" w:hAnsi="仿宋" w:eastAsia="仿宋" w:cs="楷体"/>
                <w:b/>
                <w:bCs/>
                <w:color w:val="000000"/>
                <w:sz w:val="24"/>
              </w:rPr>
              <w:t>贫困人口脱贫计划。</w:t>
            </w:r>
            <w:r>
              <w:rPr>
                <w:rFonts w:ascii="仿宋" w:hAnsi="仿宋" w:eastAsia="仿宋" w:cs="楷体"/>
                <w:color w:val="000000"/>
                <w:sz w:val="24"/>
              </w:rPr>
              <w:t>2017</w:t>
            </w:r>
            <w:r>
              <w:rPr>
                <w:rFonts w:hint="eastAsia" w:ascii="仿宋" w:hAnsi="仿宋" w:eastAsia="仿宋" w:cs="楷体"/>
                <w:color w:val="000000"/>
                <w:sz w:val="24"/>
              </w:rPr>
              <w:t>年底全州尚有建档立卡贫困人口</w:t>
            </w:r>
            <w:r>
              <w:rPr>
                <w:rFonts w:ascii="仿宋" w:hAnsi="仿宋" w:eastAsia="仿宋" w:cs="楷体"/>
                <w:color w:val="000000"/>
                <w:sz w:val="24"/>
              </w:rPr>
              <w:t>26.01</w:t>
            </w:r>
            <w:r>
              <w:rPr>
                <w:rFonts w:hint="eastAsia" w:ascii="仿宋" w:hAnsi="仿宋" w:eastAsia="仿宋" w:cs="楷体"/>
                <w:color w:val="000000"/>
                <w:sz w:val="24"/>
              </w:rPr>
              <w:t>万人、贫困发生率</w:t>
            </w:r>
            <w:r>
              <w:rPr>
                <w:rFonts w:ascii="仿宋" w:hAnsi="仿宋" w:eastAsia="仿宋" w:cs="楷体"/>
                <w:color w:val="000000"/>
                <w:sz w:val="24"/>
              </w:rPr>
              <w:t>14.66%</w:t>
            </w:r>
            <w:r>
              <w:rPr>
                <w:rFonts w:hint="eastAsia" w:ascii="仿宋" w:hAnsi="仿宋" w:eastAsia="仿宋" w:cs="楷体"/>
                <w:color w:val="000000"/>
                <w:sz w:val="24"/>
              </w:rPr>
              <w:t>。</w:t>
            </w:r>
            <w:r>
              <w:rPr>
                <w:rFonts w:ascii="仿宋" w:hAnsi="仿宋" w:eastAsia="仿宋" w:cs="楷体"/>
                <w:color w:val="000000"/>
                <w:sz w:val="24"/>
              </w:rPr>
              <w:t>2018</w:t>
            </w:r>
            <w:r>
              <w:rPr>
                <w:rFonts w:hint="eastAsia" w:ascii="仿宋" w:hAnsi="仿宋" w:eastAsia="仿宋" w:cs="楷体"/>
                <w:color w:val="000000"/>
                <w:sz w:val="24"/>
              </w:rPr>
              <w:t>年计划脱贫</w:t>
            </w:r>
            <w:r>
              <w:rPr>
                <w:rFonts w:ascii="仿宋" w:hAnsi="仿宋" w:eastAsia="仿宋" w:cs="楷体"/>
                <w:color w:val="000000"/>
                <w:sz w:val="24"/>
              </w:rPr>
              <w:t>10.77</w:t>
            </w:r>
            <w:r>
              <w:rPr>
                <w:rFonts w:hint="eastAsia" w:ascii="仿宋" w:hAnsi="仿宋" w:eastAsia="仿宋" w:cs="楷体"/>
                <w:color w:val="000000"/>
                <w:sz w:val="24"/>
              </w:rPr>
              <w:t>万人，</w:t>
            </w:r>
            <w:r>
              <w:rPr>
                <w:rFonts w:ascii="仿宋" w:hAnsi="仿宋" w:eastAsia="仿宋" w:cs="楷体"/>
                <w:color w:val="000000"/>
                <w:sz w:val="24"/>
              </w:rPr>
              <w:t>2019</w:t>
            </w:r>
            <w:r>
              <w:rPr>
                <w:rFonts w:hint="eastAsia" w:ascii="仿宋" w:hAnsi="仿宋" w:eastAsia="仿宋" w:cs="楷体"/>
                <w:color w:val="000000"/>
                <w:sz w:val="24"/>
              </w:rPr>
              <w:t>年计划脱贫</w:t>
            </w:r>
            <w:r>
              <w:rPr>
                <w:rFonts w:ascii="仿宋" w:hAnsi="仿宋" w:eastAsia="仿宋" w:cs="楷体"/>
                <w:color w:val="000000"/>
                <w:sz w:val="24"/>
              </w:rPr>
              <w:t>10.8</w:t>
            </w:r>
            <w:r>
              <w:rPr>
                <w:rFonts w:hint="eastAsia" w:ascii="仿宋" w:hAnsi="仿宋" w:eastAsia="仿宋" w:cs="楷体"/>
                <w:color w:val="000000"/>
                <w:sz w:val="24"/>
              </w:rPr>
              <w:t>万人，</w:t>
            </w:r>
            <w:r>
              <w:rPr>
                <w:rFonts w:ascii="仿宋" w:hAnsi="仿宋" w:eastAsia="仿宋" w:cs="楷体"/>
                <w:color w:val="000000"/>
                <w:sz w:val="24"/>
              </w:rPr>
              <w:t>2020</w:t>
            </w:r>
            <w:r>
              <w:rPr>
                <w:rFonts w:hint="eastAsia" w:ascii="仿宋" w:hAnsi="仿宋" w:eastAsia="仿宋" w:cs="楷体"/>
                <w:color w:val="000000"/>
                <w:sz w:val="24"/>
              </w:rPr>
              <w:t>年计划脱贫</w:t>
            </w:r>
            <w:r>
              <w:rPr>
                <w:rFonts w:ascii="仿宋" w:hAnsi="仿宋" w:eastAsia="仿宋" w:cs="楷体"/>
                <w:color w:val="000000"/>
                <w:sz w:val="24"/>
              </w:rPr>
              <w:t>4.44</w:t>
            </w:r>
            <w:r>
              <w:rPr>
                <w:rFonts w:hint="eastAsia" w:ascii="仿宋" w:hAnsi="仿宋" w:eastAsia="仿宋" w:cs="楷体"/>
                <w:color w:val="000000"/>
                <w:sz w:val="24"/>
              </w:rPr>
              <w:t>万人。</w:t>
            </w:r>
          </w:p>
          <w:p>
            <w:pPr>
              <w:snapToGrid w:val="0"/>
              <w:spacing w:line="324" w:lineRule="auto"/>
              <w:ind w:firstLine="482" w:firstLineChars="200"/>
              <w:rPr>
                <w:rFonts w:ascii="仿宋" w:hAnsi="仿宋" w:eastAsia="仿宋" w:cs="楷体"/>
                <w:color w:val="000000"/>
                <w:sz w:val="24"/>
              </w:rPr>
            </w:pPr>
            <w:r>
              <w:rPr>
                <w:rFonts w:ascii="仿宋" w:hAnsi="仿宋" w:eastAsia="仿宋" w:cs="楷体"/>
                <w:b/>
                <w:bCs/>
                <w:color w:val="000000"/>
                <w:sz w:val="24"/>
              </w:rPr>
              <w:t>4.</w:t>
            </w:r>
            <w:r>
              <w:rPr>
                <w:rFonts w:hint="eastAsia" w:ascii="仿宋" w:hAnsi="仿宋" w:eastAsia="仿宋" w:cs="楷体"/>
                <w:b/>
                <w:bCs/>
                <w:color w:val="000000"/>
                <w:sz w:val="24"/>
              </w:rPr>
              <w:t>实施贫困户专业技术能力提升工程。</w:t>
            </w:r>
            <w:r>
              <w:rPr>
                <w:rFonts w:ascii="仿宋" w:hAnsi="仿宋" w:eastAsia="仿宋" w:cs="楷体"/>
                <w:color w:val="000000"/>
                <w:sz w:val="24"/>
              </w:rPr>
              <w:t>2018</w:t>
            </w:r>
            <w:r>
              <w:rPr>
                <w:rFonts w:hint="eastAsia" w:ascii="仿宋" w:hAnsi="仿宋" w:eastAsia="仿宋" w:cs="楷体"/>
                <w:color w:val="000000"/>
                <w:sz w:val="24"/>
              </w:rPr>
              <w:t>年至</w:t>
            </w:r>
            <w:r>
              <w:rPr>
                <w:rFonts w:ascii="仿宋" w:hAnsi="仿宋" w:eastAsia="仿宋" w:cs="楷体"/>
                <w:color w:val="000000"/>
                <w:sz w:val="24"/>
              </w:rPr>
              <w:t>2020</w:t>
            </w:r>
            <w:r>
              <w:rPr>
                <w:rFonts w:hint="eastAsia" w:ascii="仿宋" w:hAnsi="仿宋" w:eastAsia="仿宋" w:cs="楷体"/>
                <w:color w:val="000000"/>
                <w:sz w:val="24"/>
              </w:rPr>
              <w:t>年，三年培训建档立卡贫困户</w:t>
            </w:r>
            <w:r>
              <w:rPr>
                <w:rFonts w:ascii="仿宋" w:hAnsi="仿宋" w:eastAsia="仿宋" w:cs="楷体"/>
                <w:color w:val="000000"/>
                <w:sz w:val="24"/>
              </w:rPr>
              <w:t>4.5</w:t>
            </w:r>
            <w:r>
              <w:rPr>
                <w:rFonts w:hint="eastAsia" w:ascii="仿宋" w:hAnsi="仿宋" w:eastAsia="仿宋" w:cs="楷体"/>
                <w:color w:val="000000"/>
                <w:sz w:val="24"/>
              </w:rPr>
              <w:t>万人，其中新型农民技术培训</w:t>
            </w:r>
            <w:r>
              <w:rPr>
                <w:rFonts w:ascii="仿宋" w:hAnsi="仿宋" w:eastAsia="仿宋" w:cs="楷体"/>
                <w:color w:val="000000"/>
                <w:sz w:val="24"/>
              </w:rPr>
              <w:t>1.5</w:t>
            </w:r>
            <w:r>
              <w:rPr>
                <w:rFonts w:hint="eastAsia" w:ascii="仿宋" w:hAnsi="仿宋" w:eastAsia="仿宋" w:cs="楷体"/>
                <w:color w:val="000000"/>
                <w:sz w:val="24"/>
              </w:rPr>
              <w:t>万人</w:t>
            </w:r>
            <w:r>
              <w:rPr>
                <w:rFonts w:ascii="仿宋" w:hAnsi="仿宋" w:eastAsia="仿宋" w:cs="楷体"/>
                <w:color w:val="000000"/>
                <w:sz w:val="24"/>
              </w:rPr>
              <w:t>,</w:t>
            </w:r>
            <w:r>
              <w:rPr>
                <w:rFonts w:hint="eastAsia" w:ascii="仿宋" w:hAnsi="仿宋" w:eastAsia="仿宋" w:cs="楷体"/>
                <w:color w:val="000000"/>
                <w:sz w:val="24"/>
              </w:rPr>
              <w:t>主要培训畜禽养殖、药材种植、温棚蔬菜种植、林果培育等农业技术，让群众掌握实用技术，促进农牧业增产增效；就业技能培训</w:t>
            </w:r>
            <w:r>
              <w:rPr>
                <w:rFonts w:ascii="仿宋" w:hAnsi="仿宋" w:eastAsia="仿宋" w:cs="楷体"/>
                <w:color w:val="000000"/>
                <w:sz w:val="24"/>
              </w:rPr>
              <w:t>3</w:t>
            </w:r>
            <w:r>
              <w:rPr>
                <w:rFonts w:hint="eastAsia" w:ascii="仿宋" w:hAnsi="仿宋" w:eastAsia="仿宋" w:cs="楷体"/>
                <w:color w:val="000000"/>
                <w:sz w:val="24"/>
              </w:rPr>
              <w:t>万人，主要培训餐饮服务、家政服务、手工艺品制作、机械维修、汽车驾驶、服装加工等，让群众掌握技能、拓宽就业门路。针对建档立卡贫困户“两后生”，开展为期</w:t>
            </w:r>
            <w:r>
              <w:rPr>
                <w:rFonts w:ascii="仿宋" w:hAnsi="仿宋" w:eastAsia="仿宋" w:cs="楷体"/>
                <w:color w:val="000000"/>
                <w:sz w:val="24"/>
              </w:rPr>
              <w:t>2</w:t>
            </w:r>
            <w:r>
              <w:rPr>
                <w:rFonts w:hint="eastAsia" w:ascii="仿宋" w:hAnsi="仿宋" w:eastAsia="仿宋" w:cs="楷体"/>
                <w:color w:val="000000"/>
                <w:sz w:val="24"/>
              </w:rPr>
              <w:t>年的培训，有组织输转</w:t>
            </w:r>
            <w:r>
              <w:rPr>
                <w:rFonts w:ascii="仿宋" w:hAnsi="仿宋" w:eastAsia="仿宋" w:cs="楷体"/>
                <w:color w:val="000000"/>
                <w:sz w:val="24"/>
              </w:rPr>
              <w:t>1050</w:t>
            </w:r>
            <w:r>
              <w:rPr>
                <w:rFonts w:hint="eastAsia" w:ascii="仿宋" w:hAnsi="仿宋" w:eastAsia="仿宋" w:cs="楷体"/>
                <w:color w:val="000000"/>
                <w:sz w:val="24"/>
              </w:rPr>
              <w:t>人，完成培训后输转到劳务基地企业稳定就业。通过开展有组织培训输转和自主输转，基本实现有劳动力的贫困户每户至少有</w:t>
            </w:r>
            <w:r>
              <w:rPr>
                <w:rFonts w:ascii="仿宋" w:hAnsi="仿宋" w:eastAsia="仿宋" w:cs="楷体"/>
                <w:color w:val="000000"/>
                <w:sz w:val="24"/>
              </w:rPr>
              <w:t>1</w:t>
            </w:r>
            <w:r>
              <w:rPr>
                <w:rFonts w:hint="eastAsia" w:ascii="仿宋" w:hAnsi="仿宋" w:eastAsia="仿宋" w:cs="楷体"/>
                <w:color w:val="000000"/>
                <w:sz w:val="24"/>
              </w:rPr>
              <w:t>名劳动力稳定就业。</w:t>
            </w:r>
          </w:p>
          <w:p>
            <w:pPr>
              <w:spacing w:line="324" w:lineRule="auto"/>
              <w:ind w:firstLine="482" w:firstLineChars="200"/>
              <w:rPr>
                <w:color w:val="000000"/>
                <w:sz w:val="24"/>
              </w:rPr>
            </w:pPr>
            <w:r>
              <w:rPr>
                <w:rFonts w:ascii="仿宋" w:hAnsi="仿宋" w:eastAsia="仿宋"/>
                <w:b/>
                <w:bCs/>
                <w:color w:val="000000"/>
                <w:sz w:val="24"/>
              </w:rPr>
              <w:t>5.</w:t>
            </w:r>
            <w:r>
              <w:rPr>
                <w:rFonts w:hint="eastAsia" w:ascii="仿宋" w:hAnsi="仿宋" w:eastAsia="仿宋"/>
                <w:b/>
                <w:bCs/>
                <w:color w:val="000000"/>
                <w:sz w:val="24"/>
              </w:rPr>
              <w:t>实施特色养殖增收工程。</w:t>
            </w:r>
            <w:r>
              <w:rPr>
                <w:rFonts w:ascii="仿宋" w:hAnsi="仿宋" w:eastAsia="仿宋" w:cs="楷体"/>
                <w:color w:val="000000"/>
                <w:sz w:val="24"/>
              </w:rPr>
              <w:t>2018</w:t>
            </w:r>
            <w:r>
              <w:rPr>
                <w:rFonts w:hint="eastAsia" w:ascii="仿宋" w:hAnsi="仿宋" w:eastAsia="仿宋" w:cs="楷体"/>
                <w:color w:val="000000"/>
                <w:sz w:val="24"/>
              </w:rPr>
              <w:t>年至</w:t>
            </w:r>
            <w:r>
              <w:rPr>
                <w:rFonts w:ascii="仿宋" w:hAnsi="仿宋" w:eastAsia="仿宋" w:cs="楷体"/>
                <w:color w:val="000000"/>
                <w:sz w:val="24"/>
              </w:rPr>
              <w:t>2020</w:t>
            </w:r>
            <w:r>
              <w:rPr>
                <w:rFonts w:hint="eastAsia" w:ascii="仿宋" w:hAnsi="仿宋" w:eastAsia="仿宋" w:cs="楷体"/>
                <w:color w:val="000000"/>
                <w:sz w:val="24"/>
              </w:rPr>
              <w:t>年，投资</w:t>
            </w:r>
            <w:r>
              <w:rPr>
                <w:rFonts w:ascii="仿宋" w:hAnsi="仿宋" w:eastAsia="仿宋" w:cs="楷体"/>
                <w:color w:val="000000"/>
                <w:sz w:val="24"/>
              </w:rPr>
              <w:t>19.21</w:t>
            </w:r>
            <w:r>
              <w:rPr>
                <w:rFonts w:hint="eastAsia" w:ascii="仿宋" w:hAnsi="仿宋" w:eastAsia="仿宋" w:cs="楷体"/>
                <w:color w:val="000000"/>
                <w:sz w:val="24"/>
              </w:rPr>
              <w:t>亿元，支持有能力、有需求的</w:t>
            </w:r>
            <w:r>
              <w:rPr>
                <w:rFonts w:ascii="仿宋" w:hAnsi="仿宋" w:eastAsia="仿宋" w:cs="楷体"/>
                <w:color w:val="000000"/>
                <w:sz w:val="24"/>
              </w:rPr>
              <w:t>9.08</w:t>
            </w:r>
            <w:r>
              <w:rPr>
                <w:rFonts w:hint="eastAsia" w:ascii="仿宋" w:hAnsi="仿宋" w:eastAsia="仿宋" w:cs="楷体"/>
                <w:color w:val="000000"/>
                <w:sz w:val="24"/>
              </w:rPr>
              <w:t>万户贫困户重点发展畜牧养殖；支持贫困户开展秸秆饲料化利用，贫困村配套秸秆青贮、铡草、裹包机械</w:t>
            </w:r>
            <w:r>
              <w:rPr>
                <w:rFonts w:ascii="仿宋" w:hAnsi="仿宋" w:eastAsia="仿宋" w:cs="楷体"/>
                <w:color w:val="000000"/>
                <w:sz w:val="24"/>
              </w:rPr>
              <w:t>955</w:t>
            </w:r>
            <w:r>
              <w:rPr>
                <w:rFonts w:hint="eastAsia" w:ascii="仿宋" w:hAnsi="仿宋" w:eastAsia="仿宋" w:cs="楷体"/>
                <w:color w:val="000000"/>
                <w:sz w:val="24"/>
              </w:rPr>
              <w:t>套。</w:t>
            </w:r>
          </w:p>
          <w:p>
            <w:pPr>
              <w:spacing w:line="324" w:lineRule="auto"/>
              <w:ind w:firstLine="482" w:firstLineChars="200"/>
              <w:jc w:val="left"/>
              <w:rPr>
                <w:rFonts w:ascii="仿宋" w:hAnsi="仿宋" w:eastAsia="仿宋" w:cs="楷体"/>
                <w:color w:val="000000"/>
                <w:sz w:val="24"/>
              </w:rPr>
            </w:pPr>
            <w:r>
              <w:rPr>
                <w:rFonts w:ascii="仿宋" w:hAnsi="仿宋" w:eastAsia="仿宋"/>
                <w:b/>
                <w:bCs/>
                <w:color w:val="000000"/>
                <w:sz w:val="24"/>
              </w:rPr>
              <w:t>6.</w:t>
            </w:r>
            <w:r>
              <w:rPr>
                <w:rFonts w:hint="eastAsia" w:ascii="仿宋" w:hAnsi="仿宋" w:eastAsia="仿宋" w:cs="楷体"/>
                <w:b/>
                <w:bCs/>
                <w:color w:val="000000"/>
                <w:sz w:val="24"/>
              </w:rPr>
              <w:t>实施特色种植增收工程。</w:t>
            </w:r>
            <w:r>
              <w:rPr>
                <w:rFonts w:ascii="仿宋" w:hAnsi="仿宋" w:eastAsia="仿宋" w:cs="楷体"/>
                <w:color w:val="000000"/>
                <w:sz w:val="24"/>
              </w:rPr>
              <w:t>2018</w:t>
            </w:r>
            <w:r>
              <w:rPr>
                <w:rFonts w:hint="eastAsia" w:ascii="仿宋" w:hAnsi="仿宋" w:eastAsia="仿宋" w:cs="楷体"/>
                <w:color w:val="000000"/>
                <w:sz w:val="24"/>
              </w:rPr>
              <w:t>年至</w:t>
            </w:r>
            <w:r>
              <w:rPr>
                <w:rFonts w:ascii="仿宋" w:hAnsi="仿宋" w:eastAsia="仿宋" w:cs="楷体"/>
                <w:color w:val="000000"/>
                <w:sz w:val="24"/>
              </w:rPr>
              <w:t>2020</w:t>
            </w:r>
            <w:r>
              <w:rPr>
                <w:rFonts w:hint="eastAsia" w:ascii="仿宋" w:hAnsi="仿宋" w:eastAsia="仿宋" w:cs="楷体"/>
                <w:color w:val="000000"/>
                <w:sz w:val="24"/>
              </w:rPr>
              <w:t>年，投资</w:t>
            </w:r>
            <w:r>
              <w:rPr>
                <w:rFonts w:ascii="仿宋" w:hAnsi="仿宋" w:eastAsia="仿宋" w:cs="楷体"/>
                <w:color w:val="000000"/>
                <w:sz w:val="24"/>
              </w:rPr>
              <w:t>1.99</w:t>
            </w:r>
            <w:r>
              <w:rPr>
                <w:rFonts w:hint="eastAsia" w:ascii="仿宋" w:hAnsi="仿宋" w:eastAsia="仿宋" w:cs="楷体"/>
                <w:color w:val="000000"/>
                <w:sz w:val="24"/>
              </w:rPr>
              <w:t>亿元，支持全州</w:t>
            </w:r>
            <w:r>
              <w:rPr>
                <w:rFonts w:ascii="仿宋" w:hAnsi="仿宋" w:eastAsia="仿宋" w:cs="楷体"/>
                <w:color w:val="000000"/>
                <w:sz w:val="24"/>
              </w:rPr>
              <w:t>2.41</w:t>
            </w:r>
            <w:r>
              <w:rPr>
                <w:rFonts w:hint="eastAsia" w:ascii="仿宋" w:hAnsi="仿宋" w:eastAsia="仿宋" w:cs="楷体"/>
                <w:color w:val="000000"/>
                <w:sz w:val="24"/>
              </w:rPr>
              <w:t>万户贫困户，重点发展中药材、百合、设施蔬菜、油菜、啤特果、花椒等，联村建设气调保鲜库</w:t>
            </w:r>
            <w:r>
              <w:rPr>
                <w:rFonts w:ascii="仿宋" w:hAnsi="仿宋" w:eastAsia="仿宋" w:cs="楷体"/>
                <w:color w:val="000000"/>
                <w:sz w:val="24"/>
              </w:rPr>
              <w:t>31</w:t>
            </w:r>
            <w:r>
              <w:rPr>
                <w:rFonts w:hint="eastAsia" w:ascii="仿宋" w:hAnsi="仿宋" w:eastAsia="仿宋" w:cs="楷体"/>
                <w:color w:val="000000"/>
                <w:sz w:val="24"/>
              </w:rPr>
              <w:t>个。</w:t>
            </w:r>
          </w:p>
          <w:p>
            <w:pPr>
              <w:spacing w:line="324" w:lineRule="auto"/>
              <w:ind w:firstLine="482" w:firstLineChars="200"/>
              <w:rPr>
                <w:rFonts w:ascii="仿宋" w:hAnsi="仿宋" w:eastAsia="仿宋" w:cs="楷体"/>
                <w:color w:val="000000"/>
                <w:sz w:val="24"/>
              </w:rPr>
            </w:pPr>
            <w:r>
              <w:rPr>
                <w:rFonts w:ascii="仿宋" w:hAnsi="仿宋" w:eastAsia="仿宋"/>
                <w:b/>
                <w:bCs/>
                <w:color w:val="000000"/>
                <w:sz w:val="24"/>
              </w:rPr>
              <w:t>7.</w:t>
            </w:r>
            <w:r>
              <w:rPr>
                <w:rFonts w:hint="eastAsia" w:ascii="仿宋" w:hAnsi="仿宋" w:eastAsia="仿宋"/>
                <w:b/>
                <w:bCs/>
                <w:color w:val="000000"/>
                <w:sz w:val="24"/>
              </w:rPr>
              <w:t>实施电商扶贫创业增收工程。</w:t>
            </w:r>
            <w:r>
              <w:rPr>
                <w:rFonts w:ascii="仿宋" w:hAnsi="仿宋" w:eastAsia="仿宋" w:cs="楷体"/>
                <w:color w:val="000000"/>
                <w:sz w:val="24"/>
              </w:rPr>
              <w:t>2018</w:t>
            </w:r>
            <w:r>
              <w:rPr>
                <w:rFonts w:hint="eastAsia" w:ascii="仿宋" w:hAnsi="仿宋" w:eastAsia="仿宋" w:cs="楷体"/>
                <w:color w:val="000000"/>
                <w:sz w:val="24"/>
              </w:rPr>
              <w:t>年至</w:t>
            </w:r>
            <w:r>
              <w:rPr>
                <w:rFonts w:ascii="仿宋" w:hAnsi="仿宋" w:eastAsia="仿宋" w:cs="楷体"/>
                <w:color w:val="000000"/>
                <w:sz w:val="24"/>
              </w:rPr>
              <w:t>2020</w:t>
            </w:r>
            <w:r>
              <w:rPr>
                <w:rFonts w:hint="eastAsia" w:ascii="仿宋" w:hAnsi="仿宋" w:eastAsia="仿宋" w:cs="楷体"/>
                <w:color w:val="000000"/>
                <w:sz w:val="24"/>
              </w:rPr>
              <w:t>年，投资</w:t>
            </w:r>
            <w:r>
              <w:rPr>
                <w:rFonts w:ascii="仿宋" w:hAnsi="仿宋" w:eastAsia="仿宋" w:cs="楷体"/>
                <w:color w:val="000000"/>
                <w:sz w:val="24"/>
              </w:rPr>
              <w:t>1.1</w:t>
            </w:r>
            <w:r>
              <w:rPr>
                <w:rFonts w:hint="eastAsia" w:ascii="仿宋" w:hAnsi="仿宋" w:eastAsia="仿宋" w:cs="楷体"/>
                <w:color w:val="000000"/>
                <w:sz w:val="24"/>
              </w:rPr>
              <w:t>亿元，重点支持东乡、临夏县、积石山、康乐县、临夏市</w:t>
            </w:r>
            <w:r>
              <w:rPr>
                <w:rFonts w:ascii="仿宋" w:hAnsi="仿宋" w:eastAsia="仿宋" w:cs="楷体"/>
                <w:color w:val="000000"/>
                <w:sz w:val="24"/>
              </w:rPr>
              <w:t>5</w:t>
            </w:r>
            <w:r>
              <w:rPr>
                <w:rFonts w:hint="eastAsia" w:ascii="仿宋" w:hAnsi="仿宋" w:eastAsia="仿宋" w:cs="楷体"/>
                <w:color w:val="000000"/>
                <w:sz w:val="24"/>
              </w:rPr>
              <w:t>个县（市）申报国家电子商务进农村综合示范项目，每个县（市）中央资金支持</w:t>
            </w:r>
            <w:r>
              <w:rPr>
                <w:rFonts w:ascii="仿宋" w:hAnsi="仿宋" w:eastAsia="仿宋" w:cs="楷体"/>
                <w:color w:val="000000"/>
                <w:sz w:val="24"/>
              </w:rPr>
              <w:t>2000</w:t>
            </w:r>
            <w:r>
              <w:rPr>
                <w:rFonts w:hint="eastAsia" w:ascii="仿宋" w:hAnsi="仿宋" w:eastAsia="仿宋" w:cs="楷体"/>
                <w:color w:val="000000"/>
                <w:sz w:val="24"/>
              </w:rPr>
              <w:t>万元；为</w:t>
            </w:r>
            <w:r>
              <w:rPr>
                <w:rFonts w:ascii="仿宋" w:hAnsi="仿宋" w:eastAsia="仿宋" w:cs="楷体"/>
                <w:color w:val="000000"/>
                <w:sz w:val="24"/>
              </w:rPr>
              <w:t>5</w:t>
            </w:r>
            <w:r>
              <w:rPr>
                <w:rFonts w:hint="eastAsia" w:ascii="仿宋" w:hAnsi="仿宋" w:eastAsia="仿宋" w:cs="楷体"/>
                <w:color w:val="000000"/>
                <w:sz w:val="24"/>
              </w:rPr>
              <w:t>个县（市）争取省级财政支持各</w:t>
            </w:r>
            <w:r>
              <w:rPr>
                <w:rFonts w:ascii="仿宋" w:hAnsi="仿宋" w:eastAsia="仿宋" w:cs="楷体"/>
                <w:color w:val="000000"/>
                <w:sz w:val="24"/>
              </w:rPr>
              <w:t>200</w:t>
            </w:r>
            <w:r>
              <w:rPr>
                <w:rFonts w:hint="eastAsia" w:ascii="仿宋" w:hAnsi="仿宋" w:eastAsia="仿宋" w:cs="楷体"/>
                <w:color w:val="000000"/>
                <w:sz w:val="24"/>
              </w:rPr>
              <w:t>万元，用于建设</w:t>
            </w:r>
            <w:r>
              <w:rPr>
                <w:rFonts w:ascii="仿宋" w:hAnsi="仿宋" w:eastAsia="仿宋" w:cs="楷体"/>
                <w:color w:val="000000"/>
                <w:sz w:val="24"/>
              </w:rPr>
              <w:t>33</w:t>
            </w:r>
            <w:r>
              <w:rPr>
                <w:rFonts w:hint="eastAsia" w:ascii="仿宋" w:hAnsi="仿宋" w:eastAsia="仿宋" w:cs="楷体"/>
                <w:color w:val="000000"/>
                <w:sz w:val="24"/>
              </w:rPr>
              <w:t>个乡镇电商服务站和</w:t>
            </w:r>
            <w:r>
              <w:rPr>
                <w:rFonts w:ascii="仿宋" w:hAnsi="仿宋" w:eastAsia="仿宋" w:cs="楷体"/>
                <w:color w:val="000000"/>
                <w:sz w:val="24"/>
              </w:rPr>
              <w:t>214</w:t>
            </w:r>
            <w:r>
              <w:rPr>
                <w:rFonts w:hint="eastAsia" w:ascii="仿宋" w:hAnsi="仿宋" w:eastAsia="仿宋" w:cs="楷体"/>
                <w:color w:val="000000"/>
                <w:sz w:val="24"/>
              </w:rPr>
              <w:t>个建档立卡贫困村电商服务点。</w:t>
            </w:r>
          </w:p>
          <w:p>
            <w:pPr>
              <w:spacing w:line="324" w:lineRule="auto"/>
              <w:ind w:firstLine="482" w:firstLineChars="200"/>
              <w:rPr>
                <w:rFonts w:ascii="仿宋" w:hAnsi="仿宋" w:eastAsia="仿宋" w:cs="楷体"/>
                <w:color w:val="000000"/>
                <w:sz w:val="24"/>
              </w:rPr>
            </w:pPr>
            <w:r>
              <w:rPr>
                <w:rFonts w:ascii="仿宋" w:hAnsi="仿宋" w:eastAsia="仿宋" w:cs="楷体"/>
                <w:b/>
                <w:bCs/>
                <w:color w:val="000000"/>
                <w:sz w:val="24"/>
              </w:rPr>
              <w:t>8.</w:t>
            </w:r>
            <w:r>
              <w:rPr>
                <w:rFonts w:hint="eastAsia" w:ascii="仿宋" w:hAnsi="仿宋" w:eastAsia="仿宋" w:cs="楷体"/>
                <w:b/>
                <w:bCs/>
                <w:color w:val="000000"/>
                <w:sz w:val="24"/>
              </w:rPr>
              <w:t>设立村集体经济启动资金。</w:t>
            </w:r>
            <w:r>
              <w:rPr>
                <w:rFonts w:ascii="仿宋" w:hAnsi="仿宋" w:eastAsia="仿宋" w:cs="楷体"/>
                <w:color w:val="000000"/>
                <w:sz w:val="24"/>
              </w:rPr>
              <w:t>2018</w:t>
            </w:r>
            <w:r>
              <w:rPr>
                <w:rFonts w:hint="eastAsia" w:ascii="仿宋" w:hAnsi="仿宋" w:eastAsia="仿宋" w:cs="楷体"/>
                <w:color w:val="000000"/>
                <w:sz w:val="24"/>
              </w:rPr>
              <w:t>年至</w:t>
            </w:r>
            <w:r>
              <w:rPr>
                <w:rFonts w:ascii="仿宋" w:hAnsi="仿宋" w:eastAsia="仿宋" w:cs="楷体"/>
                <w:color w:val="000000"/>
                <w:sz w:val="24"/>
              </w:rPr>
              <w:t>2020</w:t>
            </w:r>
            <w:r>
              <w:rPr>
                <w:rFonts w:hint="eastAsia" w:ascii="仿宋" w:hAnsi="仿宋" w:eastAsia="仿宋" w:cs="楷体"/>
                <w:color w:val="000000"/>
                <w:sz w:val="24"/>
              </w:rPr>
              <w:t>年，投资</w:t>
            </w:r>
            <w:r>
              <w:rPr>
                <w:rFonts w:ascii="仿宋" w:hAnsi="仿宋" w:eastAsia="仿宋" w:cs="楷体"/>
                <w:color w:val="000000"/>
                <w:sz w:val="24"/>
              </w:rPr>
              <w:t>3.14</w:t>
            </w:r>
            <w:r>
              <w:rPr>
                <w:rFonts w:hint="eastAsia" w:ascii="仿宋" w:hAnsi="仿宋" w:eastAsia="仿宋" w:cs="楷体"/>
                <w:color w:val="000000"/>
                <w:sz w:val="24"/>
              </w:rPr>
              <w:t>亿元，在</w:t>
            </w:r>
            <w:r>
              <w:rPr>
                <w:rFonts w:ascii="仿宋" w:hAnsi="仿宋" w:eastAsia="仿宋" w:cs="楷体"/>
                <w:color w:val="000000"/>
                <w:sz w:val="24"/>
              </w:rPr>
              <w:t>623</w:t>
            </w:r>
            <w:r>
              <w:rPr>
                <w:rFonts w:hint="eastAsia" w:ascii="仿宋" w:hAnsi="仿宋" w:eastAsia="仿宋" w:cs="楷体"/>
                <w:color w:val="000000"/>
                <w:sz w:val="24"/>
              </w:rPr>
              <w:t>个贫困村每村投入</w:t>
            </w:r>
            <w:r>
              <w:rPr>
                <w:rFonts w:ascii="仿宋" w:hAnsi="仿宋" w:eastAsia="仿宋" w:cs="楷体"/>
                <w:color w:val="000000"/>
                <w:sz w:val="24"/>
              </w:rPr>
              <w:t>50</w:t>
            </w:r>
            <w:r>
              <w:rPr>
                <w:rFonts w:hint="eastAsia" w:ascii="仿宋" w:hAnsi="仿宋" w:eastAsia="仿宋" w:cs="楷体"/>
                <w:color w:val="000000"/>
                <w:sz w:val="24"/>
              </w:rPr>
              <w:t>万元，作为村集体经济启动资金。</w:t>
            </w:r>
          </w:p>
          <w:p>
            <w:pPr>
              <w:spacing w:line="324" w:lineRule="auto"/>
              <w:ind w:firstLine="482" w:firstLineChars="200"/>
              <w:rPr>
                <w:rFonts w:ascii="仿宋" w:hAnsi="仿宋" w:eastAsia="仿宋" w:cs="楷体"/>
                <w:color w:val="000000"/>
                <w:sz w:val="24"/>
              </w:rPr>
            </w:pPr>
            <w:r>
              <w:rPr>
                <w:rFonts w:ascii="仿宋" w:hAnsi="仿宋" w:eastAsia="仿宋"/>
                <w:b/>
                <w:bCs/>
                <w:color w:val="000000"/>
                <w:sz w:val="24"/>
              </w:rPr>
              <w:t>9.</w:t>
            </w:r>
            <w:r>
              <w:rPr>
                <w:rFonts w:ascii="仿宋" w:hAnsi="仿宋" w:eastAsia="仿宋" w:cs="楷体"/>
                <w:b/>
                <w:bCs/>
                <w:color w:val="000000"/>
                <w:sz w:val="24"/>
              </w:rPr>
              <w:t xml:space="preserve"> </w:t>
            </w:r>
            <w:r>
              <w:rPr>
                <w:rFonts w:hint="eastAsia" w:ascii="仿宋" w:hAnsi="仿宋" w:eastAsia="仿宋" w:cs="楷体"/>
                <w:b/>
                <w:bCs/>
                <w:color w:val="000000"/>
                <w:sz w:val="24"/>
              </w:rPr>
              <w:t>扶贫增收项目拓展工程。</w:t>
            </w:r>
            <w:r>
              <w:rPr>
                <w:rFonts w:ascii="仿宋" w:hAnsi="仿宋" w:eastAsia="仿宋" w:cs="楷体"/>
                <w:color w:val="000000"/>
                <w:sz w:val="24"/>
              </w:rPr>
              <w:t>2018</w:t>
            </w:r>
            <w:r>
              <w:rPr>
                <w:rFonts w:hint="eastAsia" w:ascii="仿宋" w:hAnsi="仿宋" w:eastAsia="仿宋" w:cs="楷体"/>
                <w:color w:val="000000"/>
                <w:sz w:val="24"/>
              </w:rPr>
              <w:t>年至</w:t>
            </w:r>
            <w:r>
              <w:rPr>
                <w:rFonts w:ascii="仿宋" w:hAnsi="仿宋" w:eastAsia="仿宋" w:cs="楷体"/>
                <w:color w:val="000000"/>
                <w:sz w:val="24"/>
              </w:rPr>
              <w:t>2020</w:t>
            </w:r>
            <w:r>
              <w:rPr>
                <w:rFonts w:hint="eastAsia" w:ascii="仿宋" w:hAnsi="仿宋" w:eastAsia="仿宋" w:cs="楷体"/>
                <w:color w:val="000000"/>
                <w:sz w:val="24"/>
              </w:rPr>
              <w:t>年，在有条件的贫困村建成“扶贫车间”；扶持建设</w:t>
            </w:r>
            <w:r>
              <w:rPr>
                <w:rFonts w:ascii="仿宋" w:hAnsi="仿宋" w:eastAsia="仿宋" w:cs="楷体"/>
                <w:color w:val="000000"/>
                <w:sz w:val="24"/>
              </w:rPr>
              <w:t>46</w:t>
            </w:r>
            <w:r>
              <w:rPr>
                <w:rFonts w:hint="eastAsia" w:ascii="仿宋" w:hAnsi="仿宋" w:eastAsia="仿宋" w:cs="楷体"/>
                <w:color w:val="000000"/>
                <w:sz w:val="24"/>
              </w:rPr>
              <w:t>个旅游扶贫重点村，扶持贫困户发展</w:t>
            </w:r>
            <w:r>
              <w:rPr>
                <w:rFonts w:ascii="仿宋" w:hAnsi="仿宋" w:eastAsia="仿宋" w:cs="楷体"/>
                <w:color w:val="000000"/>
                <w:sz w:val="24"/>
              </w:rPr>
              <w:t>928</w:t>
            </w:r>
            <w:r>
              <w:rPr>
                <w:rFonts w:hint="eastAsia" w:ascii="仿宋" w:hAnsi="仿宋" w:eastAsia="仿宋" w:cs="楷体"/>
                <w:color w:val="000000"/>
                <w:sz w:val="24"/>
              </w:rPr>
              <w:t>个农家乐；投资</w:t>
            </w:r>
            <w:r>
              <w:rPr>
                <w:rFonts w:ascii="仿宋" w:hAnsi="仿宋" w:eastAsia="仿宋" w:cs="楷体"/>
                <w:color w:val="000000"/>
                <w:sz w:val="24"/>
              </w:rPr>
              <w:t>0.86</w:t>
            </w:r>
            <w:r>
              <w:rPr>
                <w:rFonts w:hint="eastAsia" w:ascii="仿宋" w:hAnsi="仿宋" w:eastAsia="仿宋" w:cs="楷体"/>
                <w:color w:val="000000"/>
                <w:sz w:val="24"/>
              </w:rPr>
              <w:t>亿元，开发贫困大中专毕业生就业扶贫专岗</w:t>
            </w:r>
            <w:r>
              <w:rPr>
                <w:rFonts w:ascii="仿宋" w:hAnsi="仿宋" w:eastAsia="仿宋" w:cs="楷体"/>
                <w:color w:val="000000"/>
                <w:sz w:val="24"/>
              </w:rPr>
              <w:t>800</w:t>
            </w:r>
            <w:r>
              <w:rPr>
                <w:rFonts w:hint="eastAsia" w:ascii="仿宋" w:hAnsi="仿宋" w:eastAsia="仿宋" w:cs="楷体"/>
                <w:color w:val="000000"/>
                <w:sz w:val="24"/>
              </w:rPr>
              <w:t>个，促进贫困户就业增收；新建村级光伏扶贫电站</w:t>
            </w:r>
            <w:r>
              <w:rPr>
                <w:rFonts w:ascii="仿宋" w:hAnsi="仿宋" w:eastAsia="仿宋" w:cs="楷体"/>
                <w:color w:val="000000"/>
                <w:sz w:val="24"/>
              </w:rPr>
              <w:t>58</w:t>
            </w:r>
            <w:r>
              <w:rPr>
                <w:rFonts w:hint="eastAsia" w:ascii="仿宋" w:hAnsi="仿宋" w:eastAsia="仿宋" w:cs="楷体"/>
                <w:color w:val="000000"/>
                <w:sz w:val="24"/>
              </w:rPr>
              <w:t>个、扶持</w:t>
            </w:r>
            <w:r>
              <w:rPr>
                <w:rFonts w:ascii="仿宋" w:hAnsi="仿宋" w:eastAsia="仿宋" w:cs="楷体"/>
                <w:color w:val="000000"/>
                <w:sz w:val="24"/>
              </w:rPr>
              <w:t>5300</w:t>
            </w:r>
            <w:r>
              <w:rPr>
                <w:rFonts w:hint="eastAsia" w:ascii="仿宋" w:hAnsi="仿宋" w:eastAsia="仿宋" w:cs="楷体"/>
                <w:color w:val="000000"/>
                <w:sz w:val="24"/>
              </w:rPr>
              <w:t>多户贫困户增收；投资</w:t>
            </w:r>
            <w:r>
              <w:rPr>
                <w:rFonts w:ascii="仿宋" w:hAnsi="仿宋" w:eastAsia="仿宋" w:cs="楷体"/>
                <w:color w:val="000000"/>
                <w:sz w:val="24"/>
              </w:rPr>
              <w:t>2.21</w:t>
            </w:r>
            <w:r>
              <w:rPr>
                <w:rFonts w:hint="eastAsia" w:ascii="仿宋" w:hAnsi="仿宋" w:eastAsia="仿宋" w:cs="楷体"/>
                <w:color w:val="000000"/>
                <w:sz w:val="24"/>
              </w:rPr>
              <w:t>亿元，因地制宜扶持贫困村发展养殖、百合、蔬菜、林果、中药材等农民专业合作社</w:t>
            </w:r>
            <w:r>
              <w:rPr>
                <w:rFonts w:ascii="仿宋" w:hAnsi="仿宋" w:eastAsia="仿宋" w:cs="楷体"/>
                <w:color w:val="000000"/>
                <w:sz w:val="24"/>
              </w:rPr>
              <w:t>658</w:t>
            </w:r>
            <w:r>
              <w:rPr>
                <w:rFonts w:hint="eastAsia" w:ascii="仿宋" w:hAnsi="仿宋" w:eastAsia="仿宋" w:cs="楷体"/>
                <w:color w:val="000000"/>
                <w:sz w:val="24"/>
              </w:rPr>
              <w:t>个，每个农民专业合作社投入资金</w:t>
            </w:r>
            <w:r>
              <w:rPr>
                <w:rFonts w:ascii="仿宋" w:hAnsi="仿宋" w:eastAsia="仿宋" w:cs="楷体"/>
                <w:color w:val="000000"/>
                <w:sz w:val="24"/>
              </w:rPr>
              <w:t>20—50</w:t>
            </w:r>
            <w:r>
              <w:rPr>
                <w:rFonts w:hint="eastAsia" w:ascii="仿宋" w:hAnsi="仿宋" w:eastAsia="仿宋" w:cs="楷体"/>
                <w:color w:val="000000"/>
                <w:sz w:val="24"/>
              </w:rPr>
              <w:t>万元，每个合作社带动建档立卡贫困户</w:t>
            </w:r>
            <w:r>
              <w:rPr>
                <w:rFonts w:ascii="仿宋" w:hAnsi="仿宋" w:eastAsia="仿宋" w:cs="楷体"/>
                <w:color w:val="000000"/>
                <w:sz w:val="24"/>
              </w:rPr>
              <w:t>20</w:t>
            </w:r>
            <w:r>
              <w:rPr>
                <w:rFonts w:hint="eastAsia" w:ascii="仿宋" w:hAnsi="仿宋" w:eastAsia="仿宋" w:cs="楷体"/>
                <w:color w:val="000000"/>
                <w:sz w:val="24"/>
              </w:rPr>
              <w:t>户以上。</w:t>
            </w:r>
          </w:p>
          <w:p>
            <w:pPr>
              <w:widowControl/>
              <w:spacing w:line="324" w:lineRule="auto"/>
              <w:ind w:right="36" w:firstLine="470" w:firstLineChars="195"/>
              <w:jc w:val="left"/>
              <w:textAlignment w:val="center"/>
              <w:rPr>
                <w:rFonts w:ascii="楷体" w:hAnsi="楷体" w:eastAsia="楷体" w:cs="楷体"/>
                <w:b/>
                <w:bCs/>
                <w:color w:val="000000"/>
                <w:kern w:val="0"/>
                <w:sz w:val="24"/>
              </w:rPr>
            </w:pPr>
            <w:r>
              <w:rPr>
                <w:rFonts w:ascii="仿宋" w:hAnsi="仿宋" w:eastAsia="仿宋"/>
                <w:b/>
                <w:bCs/>
                <w:color w:val="000000"/>
                <w:sz w:val="24"/>
              </w:rPr>
              <w:t>10.</w:t>
            </w:r>
            <w:r>
              <w:rPr>
                <w:rFonts w:hint="eastAsia" w:ascii="仿宋" w:hAnsi="仿宋" w:eastAsia="仿宋"/>
                <w:b/>
                <w:bCs/>
                <w:color w:val="000000"/>
                <w:sz w:val="24"/>
              </w:rPr>
              <w:t>实施易地扶贫搬迁项目。</w:t>
            </w:r>
            <w:r>
              <w:rPr>
                <w:rFonts w:ascii="仿宋" w:hAnsi="仿宋" w:eastAsia="仿宋" w:cs="楷体"/>
                <w:color w:val="000000"/>
                <w:sz w:val="24"/>
              </w:rPr>
              <w:t>2016</w:t>
            </w:r>
            <w:r>
              <w:rPr>
                <w:rFonts w:hint="eastAsia" w:ascii="仿宋" w:hAnsi="仿宋" w:eastAsia="仿宋" w:cs="楷体"/>
                <w:color w:val="000000"/>
                <w:sz w:val="24"/>
              </w:rPr>
              <w:t>年、</w:t>
            </w:r>
            <w:r>
              <w:rPr>
                <w:rFonts w:ascii="仿宋" w:hAnsi="仿宋" w:eastAsia="仿宋" w:cs="楷体"/>
                <w:color w:val="000000"/>
                <w:sz w:val="24"/>
              </w:rPr>
              <w:t>2017</w:t>
            </w:r>
            <w:r>
              <w:rPr>
                <w:rFonts w:hint="eastAsia" w:ascii="仿宋" w:hAnsi="仿宋" w:eastAsia="仿宋" w:cs="楷体"/>
                <w:color w:val="000000"/>
                <w:sz w:val="24"/>
              </w:rPr>
              <w:t>年实施搬迁的</w:t>
            </w:r>
            <w:r>
              <w:rPr>
                <w:rFonts w:ascii="仿宋" w:hAnsi="仿宋" w:eastAsia="仿宋" w:cs="楷体"/>
                <w:color w:val="000000"/>
                <w:sz w:val="24"/>
              </w:rPr>
              <w:t>46043</w:t>
            </w:r>
            <w:r>
              <w:rPr>
                <w:rFonts w:hint="eastAsia" w:ascii="仿宋" w:hAnsi="仿宋" w:eastAsia="仿宋" w:cs="楷体"/>
                <w:color w:val="000000"/>
                <w:sz w:val="24"/>
              </w:rPr>
              <w:t>名建档立卡贫困人口，</w:t>
            </w:r>
            <w:r>
              <w:rPr>
                <w:rFonts w:ascii="仿宋" w:hAnsi="仿宋" w:eastAsia="仿宋" w:cs="楷体"/>
                <w:color w:val="000000"/>
                <w:sz w:val="24"/>
              </w:rPr>
              <w:t>2018</w:t>
            </w:r>
            <w:r>
              <w:rPr>
                <w:rFonts w:hint="eastAsia" w:ascii="仿宋" w:hAnsi="仿宋" w:eastAsia="仿宋" w:cs="楷体"/>
                <w:color w:val="000000"/>
                <w:sz w:val="24"/>
              </w:rPr>
              <w:t>年底前全部实现搬迁入住；</w:t>
            </w:r>
            <w:r>
              <w:rPr>
                <w:rFonts w:ascii="仿宋" w:hAnsi="仿宋" w:eastAsia="仿宋" w:cs="楷体"/>
                <w:color w:val="000000"/>
                <w:sz w:val="24"/>
              </w:rPr>
              <w:t>2018</w:t>
            </w:r>
            <w:r>
              <w:rPr>
                <w:rFonts w:hint="eastAsia" w:ascii="仿宋" w:hAnsi="仿宋" w:eastAsia="仿宋" w:cs="楷体"/>
                <w:color w:val="000000"/>
                <w:sz w:val="24"/>
              </w:rPr>
              <w:t>年实施搬迁的</w:t>
            </w:r>
            <w:r>
              <w:rPr>
                <w:rFonts w:ascii="仿宋" w:hAnsi="仿宋" w:eastAsia="仿宋" w:cs="楷体"/>
                <w:color w:val="000000"/>
                <w:sz w:val="24"/>
              </w:rPr>
              <w:t>29096</w:t>
            </w:r>
            <w:r>
              <w:rPr>
                <w:rFonts w:hint="eastAsia" w:ascii="仿宋" w:hAnsi="仿宋" w:eastAsia="仿宋" w:cs="楷体"/>
                <w:color w:val="000000"/>
                <w:sz w:val="24"/>
              </w:rPr>
              <w:t>名建档立卡贫困人口，年底前完成住房主体工程建设</w:t>
            </w:r>
            <w:r>
              <w:rPr>
                <w:rFonts w:ascii="仿宋" w:hAnsi="仿宋" w:eastAsia="仿宋" w:cs="楷体"/>
                <w:color w:val="000000"/>
                <w:sz w:val="24"/>
              </w:rPr>
              <w:t>,2019</w:t>
            </w:r>
            <w:r>
              <w:rPr>
                <w:rFonts w:hint="eastAsia" w:ascii="仿宋" w:hAnsi="仿宋" w:eastAsia="仿宋" w:cs="楷体"/>
                <w:color w:val="000000"/>
                <w:sz w:val="24"/>
              </w:rPr>
              <w:t>年底前全部实现搬迁入住。</w:t>
            </w:r>
            <w:r>
              <w:rPr>
                <w:rFonts w:ascii="仿宋" w:hAnsi="仿宋" w:eastAsia="仿宋" w:cs="楷体"/>
                <w:color w:val="000000"/>
                <w:sz w:val="24"/>
              </w:rPr>
              <w:t>2020</w:t>
            </w:r>
            <w:r>
              <w:rPr>
                <w:rFonts w:hint="eastAsia" w:ascii="仿宋" w:hAnsi="仿宋" w:eastAsia="仿宋" w:cs="楷体"/>
                <w:color w:val="000000"/>
                <w:sz w:val="24"/>
              </w:rPr>
              <w:t>年</w:t>
            </w:r>
            <w:r>
              <w:rPr>
                <w:rFonts w:ascii="仿宋" w:hAnsi="仿宋" w:eastAsia="仿宋" w:cs="楷体"/>
                <w:color w:val="000000"/>
                <w:sz w:val="24"/>
              </w:rPr>
              <w:t>6</w:t>
            </w:r>
            <w:r>
              <w:rPr>
                <w:rFonts w:hint="eastAsia" w:ascii="仿宋" w:hAnsi="仿宋" w:eastAsia="仿宋" w:cs="楷体"/>
                <w:color w:val="000000"/>
                <w:sz w:val="24"/>
              </w:rPr>
              <w:t>月底前，</w:t>
            </w:r>
            <w:r>
              <w:rPr>
                <w:rFonts w:ascii="仿宋" w:hAnsi="仿宋" w:eastAsia="仿宋" w:cs="楷体"/>
                <w:color w:val="000000"/>
                <w:sz w:val="24"/>
              </w:rPr>
              <w:t>75139</w:t>
            </w:r>
            <w:r>
              <w:rPr>
                <w:rFonts w:hint="eastAsia" w:ascii="仿宋" w:hAnsi="仿宋" w:eastAsia="仿宋" w:cs="楷体"/>
                <w:color w:val="000000"/>
                <w:sz w:val="24"/>
              </w:rPr>
              <w:t>名建档立卡贫困人口全部实现稳定脱贫。</w:t>
            </w:r>
          </w:p>
        </w:tc>
      </w:tr>
    </w:tbl>
    <w:p>
      <w:pPr>
        <w:pStyle w:val="3"/>
        <w:jc w:val="center"/>
        <w:rPr>
          <w:rFonts w:ascii="楷体" w:hAnsi="楷体" w:eastAsia="楷体"/>
          <w:color w:val="000000"/>
          <w:sz w:val="32"/>
          <w:szCs w:val="32"/>
        </w:rPr>
      </w:pPr>
      <w:bookmarkStart w:id="69" w:name="_Toc528700626"/>
      <w:r>
        <w:rPr>
          <w:rFonts w:hint="eastAsia" w:ascii="楷体" w:hAnsi="楷体" w:eastAsia="楷体"/>
          <w:color w:val="000000"/>
          <w:sz w:val="32"/>
          <w:szCs w:val="32"/>
        </w:rPr>
        <w:t>第九章</w:t>
      </w:r>
      <w:r>
        <w:rPr>
          <w:rFonts w:ascii="楷体" w:hAnsi="楷体" w:eastAsia="楷体"/>
          <w:color w:val="000000"/>
          <w:sz w:val="32"/>
          <w:szCs w:val="32"/>
        </w:rPr>
        <w:t xml:space="preserve"> </w:t>
      </w:r>
      <w:r>
        <w:rPr>
          <w:rFonts w:hint="eastAsia" w:ascii="楷体" w:hAnsi="楷体" w:eastAsia="楷体"/>
          <w:color w:val="000000"/>
          <w:sz w:val="32"/>
          <w:szCs w:val="32"/>
        </w:rPr>
        <w:t>发展壮大乡村产业</w:t>
      </w:r>
      <w:bookmarkEnd w:id="69"/>
    </w:p>
    <w:p>
      <w:pPr>
        <w:autoSpaceDE w:val="0"/>
        <w:autoSpaceDN w:val="0"/>
        <w:adjustRightInd w:val="0"/>
        <w:ind w:firstLine="640" w:firstLineChars="200"/>
        <w:rPr>
          <w:rFonts w:ascii="????" w:hAnsi="????" w:eastAsia="Times New Roman" w:cs="楷体"/>
          <w:color w:val="000000"/>
          <w:sz w:val="32"/>
          <w:szCs w:val="32"/>
        </w:rPr>
      </w:pPr>
      <w:r>
        <w:rPr>
          <w:rFonts w:hint="eastAsia" w:ascii="宋体" w:hAnsi="宋体" w:cs="宋体"/>
          <w:color w:val="000000"/>
          <w:sz w:val="32"/>
          <w:szCs w:val="32"/>
        </w:rPr>
        <w:t>乡村振兴，产业兴旺是重点。坚持</w:t>
      </w:r>
      <w:r>
        <w:rPr>
          <w:rFonts w:hint="eastAsia" w:ascii="宋体" w:hAnsi="宋体" w:cs="宋体"/>
          <w:color w:val="000000"/>
          <w:kern w:val="0"/>
          <w:sz w:val="32"/>
          <w:szCs w:val="32"/>
        </w:rPr>
        <w:t>质量兴农、绿色兴农，深化农业供给侧结构性改革，健全完善利益联结机制，加快构建现代农业产业体系、生产体系、经营体系，不断提高农业创新力、竞争力、全要素生产率，提高农业质量、效益、整体素质，实现传统产业提质增效、新兴产业发展壮大，促进农业高质量发展、融合发展、绿色发展、开放发展，</w:t>
      </w:r>
      <w:r>
        <w:rPr>
          <w:rFonts w:hint="eastAsia" w:ascii="宋体" w:hAnsi="宋体" w:cs="宋体"/>
          <w:color w:val="000000"/>
          <w:sz w:val="32"/>
          <w:szCs w:val="32"/>
        </w:rPr>
        <w:t>推动农业发展的质量变革、效率变革、动力变革，不断提高全州农业产业竞争力、创新力和全要素生产力。</w:t>
      </w:r>
    </w:p>
    <w:p>
      <w:pPr>
        <w:autoSpaceDE w:val="0"/>
        <w:autoSpaceDN w:val="0"/>
        <w:adjustRightInd w:val="0"/>
        <w:ind w:firstLine="640" w:firstLineChars="200"/>
        <w:jc w:val="left"/>
        <w:rPr>
          <w:rFonts w:ascii="????" w:hAnsi="????" w:eastAsia="Times New Roman" w:cs="楷体"/>
          <w:color w:val="000000"/>
          <w:sz w:val="32"/>
          <w:szCs w:val="32"/>
        </w:rPr>
      </w:pPr>
      <w:r>
        <w:rPr>
          <w:rFonts w:hint="eastAsia" w:ascii="宋体" w:hAnsi="宋体" w:cs="宋体"/>
          <w:color w:val="000000"/>
          <w:sz w:val="32"/>
          <w:szCs w:val="32"/>
        </w:rPr>
        <w:t>责任单位</w:t>
      </w:r>
      <w:r>
        <w:rPr>
          <w:rFonts w:ascii="????" w:hAnsi="????" w:eastAsia="Times New Roman" w:cs="楷体"/>
          <w:color w:val="000000"/>
          <w:sz w:val="32"/>
          <w:szCs w:val="32"/>
        </w:rPr>
        <w:t xml:space="preserve">: </w:t>
      </w:r>
      <w:r>
        <w:rPr>
          <w:rFonts w:hint="eastAsia" w:ascii="宋体" w:hAnsi="宋体" w:cs="宋体"/>
          <w:color w:val="000000"/>
          <w:sz w:val="32"/>
          <w:szCs w:val="32"/>
        </w:rPr>
        <w:t>各县（市）党委、政府</w:t>
      </w:r>
      <w:r>
        <w:rPr>
          <w:rFonts w:ascii="????" w:hAnsi="????" w:eastAsia="Times New Roman" w:cs="楷体"/>
          <w:color w:val="000000"/>
          <w:sz w:val="32"/>
          <w:szCs w:val="32"/>
        </w:rPr>
        <w:t>;</w:t>
      </w:r>
    </w:p>
    <w:p>
      <w:pPr>
        <w:autoSpaceDE w:val="0"/>
        <w:autoSpaceDN w:val="0"/>
        <w:adjustRightInd w:val="0"/>
        <w:ind w:firstLine="640" w:firstLineChars="200"/>
        <w:jc w:val="left"/>
        <w:rPr>
          <w:rFonts w:ascii="????" w:hAnsi="????" w:eastAsia="Times New Roman" w:cs="楷体"/>
          <w:color w:val="000000"/>
          <w:sz w:val="32"/>
          <w:szCs w:val="32"/>
        </w:rPr>
      </w:pPr>
      <w:r>
        <w:rPr>
          <w:rFonts w:hint="eastAsia" w:ascii="宋体" w:hAnsi="宋体" w:cs="宋体"/>
          <w:color w:val="000000"/>
          <w:sz w:val="32"/>
          <w:szCs w:val="32"/>
        </w:rPr>
        <w:t>牵头部门：州农牧局</w:t>
      </w:r>
      <w:r>
        <w:rPr>
          <w:rFonts w:ascii="????" w:hAnsi="????" w:eastAsia="Times New Roman" w:cs="楷体"/>
          <w:color w:val="000000"/>
          <w:sz w:val="32"/>
          <w:szCs w:val="32"/>
        </w:rPr>
        <w:t>;</w:t>
      </w:r>
    </w:p>
    <w:p>
      <w:pPr>
        <w:autoSpaceDE w:val="0"/>
        <w:autoSpaceDN w:val="0"/>
        <w:adjustRightInd w:val="0"/>
        <w:ind w:firstLine="640" w:firstLineChars="200"/>
        <w:jc w:val="left"/>
        <w:rPr>
          <w:rFonts w:ascii="????" w:hAnsi="????" w:eastAsia="Times New Roman"/>
          <w:color w:val="000000"/>
        </w:rPr>
      </w:pPr>
      <w:r>
        <w:rPr>
          <w:rFonts w:hint="eastAsia" w:ascii="宋体" w:hAnsi="宋体" w:cs="宋体"/>
          <w:color w:val="000000"/>
          <w:sz w:val="32"/>
          <w:szCs w:val="32"/>
        </w:rPr>
        <w:t>参与部门：州发展改革委、州科技局、州国土资源局、州工信委、州财政局、州水电局、州林业局、州粮食局、州旅游局、州文广局、州体育局、州质监局、州农机局、州供销社。</w:t>
      </w:r>
    </w:p>
    <w:p>
      <w:pPr>
        <w:pStyle w:val="4"/>
        <w:ind w:firstLine="643" w:firstLineChars="200"/>
        <w:rPr>
          <w:color w:val="000000"/>
        </w:rPr>
      </w:pPr>
      <w:bookmarkStart w:id="70" w:name="_Toc528700627"/>
      <w:r>
        <w:rPr>
          <w:rFonts w:hint="eastAsia"/>
          <w:color w:val="000000"/>
        </w:rPr>
        <w:t>一、目标任务</w:t>
      </w:r>
      <w:bookmarkEnd w:id="70"/>
    </w:p>
    <w:p>
      <w:pPr>
        <w:pStyle w:val="5"/>
        <w:spacing w:before="0" w:after="0" w:line="360" w:lineRule="auto"/>
        <w:ind w:firstLine="643" w:firstLineChars="200"/>
        <w:rPr>
          <w:rFonts w:ascii="楷体" w:hAnsi="楷体" w:eastAsia="楷体"/>
          <w:color w:val="000000"/>
        </w:rPr>
      </w:pPr>
      <w:bookmarkStart w:id="71" w:name="_Toc528700628"/>
      <w:r>
        <w:rPr>
          <w:rFonts w:hint="eastAsia" w:ascii="楷体" w:hAnsi="楷体" w:eastAsia="楷体"/>
          <w:color w:val="000000"/>
        </w:rPr>
        <w:t>（一）总体目标</w:t>
      </w:r>
      <w:bookmarkEnd w:id="71"/>
    </w:p>
    <w:p>
      <w:pPr>
        <w:adjustRightInd w:val="0"/>
        <w:snapToGrid w:val="0"/>
        <w:spacing w:line="360" w:lineRule="auto"/>
        <w:ind w:firstLine="640" w:firstLineChars="200"/>
        <w:textAlignment w:val="center"/>
        <w:rPr>
          <w:rFonts w:ascii="????" w:hAnsi="????" w:eastAsia="Times New Roman"/>
          <w:color w:val="000000"/>
          <w:kern w:val="0"/>
          <w:sz w:val="32"/>
          <w:szCs w:val="32"/>
        </w:rPr>
      </w:pPr>
      <w:r>
        <w:rPr>
          <w:rFonts w:hint="eastAsia" w:ascii="宋体" w:hAnsi="宋体" w:cs="宋体"/>
          <w:color w:val="000000"/>
          <w:kern w:val="0"/>
          <w:sz w:val="32"/>
          <w:szCs w:val="32"/>
        </w:rPr>
        <w:t>到</w:t>
      </w:r>
      <w:r>
        <w:rPr>
          <w:rFonts w:ascii="????" w:hAnsi="????" w:eastAsia="Times New Roman"/>
          <w:color w:val="000000"/>
          <w:kern w:val="0"/>
          <w:sz w:val="32"/>
          <w:szCs w:val="32"/>
        </w:rPr>
        <w:t>2022</w:t>
      </w:r>
      <w:r>
        <w:rPr>
          <w:rFonts w:hint="eastAsia" w:ascii="宋体" w:hAnsi="宋体" w:cs="宋体"/>
          <w:color w:val="000000"/>
          <w:kern w:val="0"/>
          <w:sz w:val="32"/>
          <w:szCs w:val="32"/>
        </w:rPr>
        <w:t>年，全州农村产业发展总体水平明显提升，基本实现</w:t>
      </w:r>
      <w:r>
        <w:rPr>
          <w:rFonts w:ascii="????" w:hAnsi="????" w:eastAsia="Times New Roman"/>
          <w:color w:val="000000"/>
          <w:kern w:val="0"/>
          <w:sz w:val="32"/>
          <w:szCs w:val="32"/>
        </w:rPr>
        <w:t>“</w:t>
      </w:r>
      <w:r>
        <w:rPr>
          <w:rFonts w:hint="eastAsia" w:ascii="宋体" w:hAnsi="宋体" w:cs="宋体"/>
          <w:color w:val="000000"/>
          <w:kern w:val="0"/>
          <w:sz w:val="32"/>
          <w:szCs w:val="32"/>
        </w:rPr>
        <w:t>一县一业，一村一品</w:t>
      </w:r>
      <w:r>
        <w:rPr>
          <w:rFonts w:ascii="????" w:hAnsi="????" w:eastAsia="Times New Roman"/>
          <w:color w:val="000000"/>
          <w:kern w:val="0"/>
          <w:sz w:val="32"/>
          <w:szCs w:val="32"/>
        </w:rPr>
        <w:t>”</w:t>
      </w:r>
      <w:r>
        <w:rPr>
          <w:rFonts w:hint="eastAsia" w:ascii="宋体" w:hAnsi="宋体" w:cs="宋体"/>
          <w:color w:val="000000"/>
          <w:kern w:val="0"/>
          <w:sz w:val="32"/>
          <w:szCs w:val="32"/>
        </w:rPr>
        <w:t>的产业格局，产业内分工链条完整，现代农业产业体系、生产体系、经营体系基本形成。三产融合的现代农业体系、产居融合的生活方式和新的乡村产业结构新格局初步形成，农业竞争力明显提高，农民收入持续增加，农村活力显著增强。</w:t>
      </w:r>
      <w:r>
        <w:rPr>
          <w:rFonts w:ascii="????" w:hAnsi="????" w:eastAsia="Times New Roman"/>
          <w:color w:val="000000"/>
          <w:kern w:val="0"/>
          <w:sz w:val="32"/>
          <w:szCs w:val="32"/>
        </w:rPr>
        <w:t xml:space="preserve">  </w:t>
      </w:r>
    </w:p>
    <w:p>
      <w:pPr>
        <w:pStyle w:val="5"/>
        <w:spacing w:before="0" w:after="0" w:line="360" w:lineRule="auto"/>
        <w:ind w:firstLine="643" w:firstLineChars="200"/>
        <w:rPr>
          <w:rFonts w:ascii="楷体" w:hAnsi="楷体" w:eastAsia="楷体"/>
          <w:color w:val="000000"/>
        </w:rPr>
      </w:pPr>
      <w:bookmarkStart w:id="72" w:name="_Toc528700629"/>
      <w:r>
        <w:rPr>
          <w:rFonts w:hint="eastAsia" w:ascii="楷体" w:hAnsi="楷体" w:eastAsia="楷体"/>
          <w:color w:val="000000"/>
        </w:rPr>
        <w:t>（二）主要任务</w:t>
      </w:r>
      <w:bookmarkEnd w:id="72"/>
    </w:p>
    <w:p>
      <w:pPr>
        <w:adjustRightInd w:val="0"/>
        <w:snapToGrid w:val="0"/>
        <w:spacing w:line="360" w:lineRule="auto"/>
        <w:ind w:firstLine="640" w:firstLineChars="200"/>
        <w:textAlignment w:val="center"/>
        <w:rPr>
          <w:rFonts w:ascii="????" w:hAnsi="????" w:eastAsia="Times New Roman"/>
          <w:color w:val="000000"/>
          <w:kern w:val="0"/>
          <w:sz w:val="32"/>
          <w:szCs w:val="32"/>
        </w:rPr>
      </w:pPr>
      <w:r>
        <w:rPr>
          <w:rFonts w:ascii="????" w:hAnsi="????" w:eastAsia="Times New Roman"/>
          <w:color w:val="000000"/>
          <w:kern w:val="0"/>
          <w:sz w:val="32"/>
          <w:szCs w:val="32"/>
        </w:rPr>
        <w:t>2018</w:t>
      </w:r>
      <w:r>
        <w:rPr>
          <w:rFonts w:hint="eastAsia" w:ascii="宋体" w:hAnsi="宋体" w:cs="宋体"/>
          <w:color w:val="000000"/>
          <w:kern w:val="0"/>
          <w:sz w:val="32"/>
          <w:szCs w:val="32"/>
        </w:rPr>
        <w:t>年至</w:t>
      </w:r>
      <w:r>
        <w:rPr>
          <w:rFonts w:ascii="????" w:hAnsi="????" w:eastAsia="Times New Roman"/>
          <w:color w:val="000000"/>
          <w:kern w:val="0"/>
          <w:sz w:val="32"/>
          <w:szCs w:val="32"/>
        </w:rPr>
        <w:t>2020</w:t>
      </w:r>
      <w:r>
        <w:rPr>
          <w:rFonts w:hint="eastAsia" w:ascii="宋体" w:hAnsi="宋体" w:cs="宋体"/>
          <w:color w:val="000000"/>
          <w:kern w:val="0"/>
          <w:sz w:val="32"/>
          <w:szCs w:val="32"/>
        </w:rPr>
        <w:t>年，以脱贫攻坚为抓手，以产业发展为支撑，结合全州产业发展现有基础，重点支持贫困村、贫困户因地制宜发展和扩大畜牧养殖、经济林果、中药材、传统手工艺等产业，促进农民增收，</w:t>
      </w:r>
      <w:r>
        <w:rPr>
          <w:rFonts w:ascii="????" w:hAnsi="????" w:eastAsia="Times New Roman"/>
          <w:color w:val="000000"/>
          <w:kern w:val="0"/>
          <w:sz w:val="32"/>
          <w:szCs w:val="32"/>
        </w:rPr>
        <w:t>2020</w:t>
      </w:r>
      <w:r>
        <w:rPr>
          <w:rFonts w:hint="eastAsia" w:ascii="宋体" w:hAnsi="宋体" w:cs="宋体"/>
          <w:color w:val="000000"/>
          <w:kern w:val="0"/>
          <w:sz w:val="32"/>
          <w:szCs w:val="32"/>
        </w:rPr>
        <w:t>年全州实现全面脱贫。在此基础上，进一步优化产业布局，依据当地资源禀赋和产业比较优势，巩固发展旱作农业、设施农业、节水农业和特色优势农业，乡村主导产业体系日益清晰，产业规模不断扩大，结构不断完善，效益逐步显现，乡村居民人均收入不断增长。</w:t>
      </w:r>
    </w:p>
    <w:p>
      <w:pPr>
        <w:adjustRightInd w:val="0"/>
        <w:snapToGrid w:val="0"/>
        <w:spacing w:line="360" w:lineRule="auto"/>
        <w:ind w:firstLine="640" w:firstLineChars="200"/>
        <w:textAlignment w:val="center"/>
        <w:rPr>
          <w:rFonts w:ascii="????" w:hAnsi="????" w:eastAsia="Times New Roman"/>
          <w:color w:val="000000"/>
          <w:kern w:val="0"/>
          <w:sz w:val="32"/>
          <w:szCs w:val="32"/>
        </w:rPr>
      </w:pPr>
      <w:r>
        <w:rPr>
          <w:rFonts w:ascii="????" w:hAnsi="????" w:eastAsia="Times New Roman"/>
          <w:color w:val="000000"/>
          <w:kern w:val="0"/>
          <w:sz w:val="32"/>
          <w:szCs w:val="32"/>
        </w:rPr>
        <w:t>2021</w:t>
      </w:r>
      <w:r>
        <w:rPr>
          <w:rFonts w:hint="eastAsia" w:ascii="宋体" w:hAnsi="宋体" w:cs="宋体"/>
          <w:color w:val="000000"/>
          <w:kern w:val="0"/>
          <w:sz w:val="32"/>
          <w:szCs w:val="32"/>
        </w:rPr>
        <w:t>年至</w:t>
      </w:r>
      <w:r>
        <w:rPr>
          <w:rFonts w:ascii="????" w:hAnsi="????" w:eastAsia="Times New Roman"/>
          <w:color w:val="000000"/>
          <w:kern w:val="0"/>
          <w:sz w:val="32"/>
          <w:szCs w:val="32"/>
        </w:rPr>
        <w:t>2022</w:t>
      </w:r>
      <w:r>
        <w:rPr>
          <w:rFonts w:hint="eastAsia" w:ascii="宋体" w:hAnsi="宋体" w:cs="宋体"/>
          <w:color w:val="000000"/>
          <w:kern w:val="0"/>
          <w:sz w:val="32"/>
          <w:szCs w:val="32"/>
        </w:rPr>
        <w:t>年，进一步完善和健全农业产业体系、生产体系、经营体系和保障体系；加快农村</w:t>
      </w:r>
      <w:r>
        <w:rPr>
          <w:rFonts w:ascii="????" w:hAnsi="????" w:eastAsia="Times New Roman"/>
          <w:color w:val="000000"/>
          <w:kern w:val="0"/>
          <w:sz w:val="32"/>
          <w:szCs w:val="32"/>
        </w:rPr>
        <w:t>“</w:t>
      </w:r>
      <w:r>
        <w:rPr>
          <w:rFonts w:hint="eastAsia" w:ascii="宋体" w:hAnsi="宋体" w:cs="宋体"/>
          <w:color w:val="000000"/>
          <w:kern w:val="0"/>
          <w:sz w:val="32"/>
          <w:szCs w:val="32"/>
        </w:rPr>
        <w:t>三变</w:t>
      </w:r>
      <w:r>
        <w:rPr>
          <w:rFonts w:ascii="????" w:hAnsi="????" w:eastAsia="Times New Roman"/>
          <w:color w:val="000000"/>
          <w:kern w:val="0"/>
          <w:sz w:val="32"/>
          <w:szCs w:val="32"/>
        </w:rPr>
        <w:t>”</w:t>
      </w:r>
      <w:r>
        <w:rPr>
          <w:rFonts w:hint="eastAsia" w:ascii="宋体" w:hAnsi="宋体" w:cs="宋体"/>
          <w:color w:val="000000"/>
          <w:kern w:val="0"/>
          <w:sz w:val="32"/>
          <w:szCs w:val="32"/>
        </w:rPr>
        <w:t>改革，推进土地有序流转，发展农民专业合作社，推进三产融合；逐步延伸农业产业链，提高农业附加值，提升农业竞争力；建立农产品质量、效益和品牌建设的制度体系和监管体系；不断完善农产品销售渠道和流通体系建设；提升全州农业产业的竞争力、创新力和全要素生产能力。</w:t>
      </w:r>
    </w:p>
    <w:p>
      <w:pPr>
        <w:pStyle w:val="4"/>
        <w:ind w:firstLine="643" w:firstLineChars="200"/>
        <w:rPr>
          <w:color w:val="000000"/>
        </w:rPr>
      </w:pPr>
      <w:bookmarkStart w:id="73" w:name="_Toc528700630"/>
      <w:r>
        <w:rPr>
          <w:rFonts w:hint="eastAsia"/>
          <w:color w:val="000000"/>
        </w:rPr>
        <w:t>二、重点工作</w:t>
      </w:r>
      <w:bookmarkEnd w:id="73"/>
    </w:p>
    <w:p>
      <w:pPr>
        <w:pStyle w:val="5"/>
        <w:spacing w:before="0" w:after="0" w:line="360" w:lineRule="auto"/>
        <w:ind w:firstLine="964" w:firstLineChars="300"/>
        <w:jc w:val="left"/>
        <w:rPr>
          <w:rFonts w:ascii="楷体" w:hAnsi="楷体" w:eastAsia="楷体"/>
          <w:color w:val="000000"/>
        </w:rPr>
      </w:pPr>
      <w:bookmarkStart w:id="74" w:name="_Toc528700631"/>
      <w:r>
        <w:rPr>
          <w:rFonts w:hint="eastAsia" w:ascii="楷体" w:hAnsi="楷体" w:eastAsia="楷体"/>
          <w:color w:val="000000"/>
        </w:rPr>
        <w:t>（一）加快农业转型升级</w:t>
      </w:r>
      <w:bookmarkEnd w:id="74"/>
    </w:p>
    <w:p>
      <w:pPr>
        <w:adjustRightInd w:val="0"/>
        <w:snapToGrid w:val="0"/>
        <w:spacing w:line="360" w:lineRule="auto"/>
        <w:ind w:firstLine="640" w:firstLineChars="200"/>
        <w:jc w:val="left"/>
        <w:rPr>
          <w:rFonts w:ascii="????" w:hAnsi="????" w:eastAsia="Times New Roman"/>
          <w:color w:val="000000"/>
          <w:sz w:val="32"/>
          <w:szCs w:val="32"/>
        </w:rPr>
      </w:pPr>
      <w:r>
        <w:rPr>
          <w:rFonts w:hint="eastAsia" w:ascii="宋体" w:hAnsi="宋体" w:cs="宋体"/>
          <w:color w:val="000000"/>
          <w:sz w:val="32"/>
          <w:szCs w:val="32"/>
        </w:rPr>
        <w:t>深入推进农业供给侧结构性改革，按照保供给、保安全、保生态、保增收要求，以保证粮食安全为基础，以构建现代农业产业体系、生产体系、经营体系和保障体系为重点，突出特色优势产业，优化农业生产结构和区域布局，积极推动农业设施装备现代化，着力增强农业综合生产能力。</w:t>
      </w:r>
    </w:p>
    <w:p>
      <w:pPr>
        <w:adjustRightInd w:val="0"/>
        <w:snapToGrid w:val="0"/>
        <w:spacing w:after="120" w:line="360" w:lineRule="auto"/>
        <w:ind w:firstLine="643" w:firstLineChars="200"/>
        <w:jc w:val="left"/>
        <w:rPr>
          <w:rFonts w:ascii="楷体" w:hAnsi="楷体" w:eastAsia="楷体" w:cs="仿宋_GB2312"/>
          <w:b/>
          <w:bCs/>
          <w:color w:val="000000"/>
          <w:sz w:val="32"/>
          <w:szCs w:val="32"/>
        </w:rPr>
      </w:pPr>
      <w:r>
        <w:rPr>
          <w:rFonts w:ascii="楷体" w:hAnsi="楷体" w:eastAsia="楷体" w:cs="仿宋_GB2312"/>
          <w:b/>
          <w:bCs/>
          <w:color w:val="000000"/>
          <w:sz w:val="32"/>
          <w:szCs w:val="32"/>
        </w:rPr>
        <w:t>1.</w:t>
      </w:r>
      <w:r>
        <w:rPr>
          <w:rFonts w:hint="eastAsia" w:ascii="楷体" w:hAnsi="楷体" w:eastAsia="楷体" w:cs="仿宋_GB2312"/>
          <w:b/>
          <w:bCs/>
          <w:color w:val="000000"/>
          <w:sz w:val="32"/>
          <w:szCs w:val="32"/>
        </w:rPr>
        <w:t>优化农业生产布局</w:t>
      </w:r>
    </w:p>
    <w:p>
      <w:pPr>
        <w:adjustRightInd w:val="0"/>
        <w:snapToGrid w:val="0"/>
        <w:spacing w:line="360" w:lineRule="auto"/>
        <w:ind w:firstLine="640" w:firstLineChars="200"/>
        <w:rPr>
          <w:rFonts w:ascii="????" w:hAnsi="????" w:eastAsia="Times New Roman"/>
          <w:color w:val="000000"/>
          <w:sz w:val="32"/>
          <w:szCs w:val="32"/>
        </w:rPr>
      </w:pPr>
      <w:r>
        <w:rPr>
          <w:rFonts w:hint="eastAsia" w:ascii="宋体" w:hAnsi="宋体" w:cs="宋体"/>
          <w:color w:val="000000"/>
          <w:sz w:val="32"/>
          <w:szCs w:val="32"/>
        </w:rPr>
        <w:t>按照甘肃省主体功能区规划要求</w:t>
      </w:r>
      <w:r>
        <w:rPr>
          <w:rFonts w:ascii="????" w:hAnsi="????" w:eastAsia="Times New Roman"/>
          <w:color w:val="000000"/>
          <w:sz w:val="32"/>
          <w:szCs w:val="32"/>
        </w:rPr>
        <w:t>,</w:t>
      </w:r>
      <w:r>
        <w:rPr>
          <w:rFonts w:hint="eastAsia" w:ascii="宋体" w:hAnsi="宋体" w:cs="宋体"/>
          <w:color w:val="000000"/>
          <w:sz w:val="32"/>
          <w:szCs w:val="32"/>
        </w:rPr>
        <w:t>立足全州农业资源禀赋和比较优势，划定粮食生产功能区、重要农产品生产保护区和特色农产品优势区。深入推进农业结构调整，加快发展粮经饲统筹、种养加一体、农牧渔结合的现代农业，促进农业结构不断优化升级。优化农业生产布局，从主导产业、特色产业两个层次上，合理安排农业发展优先顺序和区域布局，将我州农业融入全省沿黄农业产业带。</w:t>
      </w:r>
    </w:p>
    <w:p>
      <w:pPr>
        <w:adjustRightInd w:val="0"/>
        <w:snapToGrid w:val="0"/>
        <w:spacing w:line="360" w:lineRule="auto"/>
        <w:ind w:firstLine="723" w:firstLineChars="225"/>
        <w:rPr>
          <w:rFonts w:ascii="仿宋_GB2312" w:eastAsia="仿宋_GB2312"/>
          <w:color w:val="000000"/>
          <w:sz w:val="32"/>
          <w:szCs w:val="32"/>
        </w:rPr>
      </w:pPr>
      <w:r>
        <w:rPr>
          <w:rFonts w:ascii="楷体" w:hAnsi="楷体" w:eastAsia="楷体" w:cs="仿宋_GB2312"/>
          <w:b/>
          <w:bCs/>
          <w:color w:val="000000"/>
          <w:sz w:val="32"/>
          <w:szCs w:val="32"/>
        </w:rPr>
        <w:t>——</w:t>
      </w:r>
      <w:r>
        <w:rPr>
          <w:rFonts w:hint="eastAsia" w:ascii="楷体" w:hAnsi="楷体" w:eastAsia="楷体" w:cs="仿宋_GB2312"/>
          <w:b/>
          <w:bCs/>
          <w:color w:val="000000"/>
          <w:sz w:val="32"/>
          <w:szCs w:val="32"/>
        </w:rPr>
        <w:t>种植业方面。</w:t>
      </w:r>
      <w:r>
        <w:rPr>
          <w:rFonts w:hint="eastAsia" w:ascii="宋体" w:hAnsi="宋体" w:cs="宋体"/>
          <w:color w:val="000000"/>
          <w:sz w:val="32"/>
          <w:szCs w:val="32"/>
        </w:rPr>
        <w:t>建设广河、东乡、永靖、积石山、临夏县等干旱、半干旱地区玉米产业带；东北部马铃薯产业带；和政、积石山县油菜产业带；康乐、和政、永靖、积石山县中药材种植产业带；永靖县川塬区、临夏县北塬片、临夏市郊等川塬灌区的设施农业产业带。重点打造和政啤特果、刘家峡苹果、刘家峡红枣、积石核桃、临夏花椒、唐汪大接杏等特色林果业基地，实施果园病虫害绿色防控全覆盖、</w:t>
      </w:r>
      <w:r>
        <w:rPr>
          <w:rFonts w:hint="eastAsia" w:ascii="仿宋" w:hAnsi="仿宋" w:eastAsia="仿宋"/>
          <w:color w:val="000000"/>
          <w:sz w:val="32"/>
          <w:szCs w:val="32"/>
        </w:rPr>
        <w:t>综合管理技术全覆盖，</w:t>
      </w:r>
      <w:r>
        <w:rPr>
          <w:rFonts w:hint="eastAsia" w:ascii="宋体" w:hAnsi="宋体" w:cs="宋体"/>
          <w:color w:val="000000"/>
          <w:sz w:val="32"/>
          <w:szCs w:val="32"/>
        </w:rPr>
        <w:t>提高果品品质，</w:t>
      </w:r>
      <w:r>
        <w:rPr>
          <w:rFonts w:ascii="????" w:hAnsi="????" w:eastAsia="Times New Roman"/>
          <w:color w:val="000000"/>
          <w:sz w:val="32"/>
          <w:szCs w:val="32"/>
        </w:rPr>
        <w:t>2020</w:t>
      </w:r>
      <w:r>
        <w:rPr>
          <w:rFonts w:hint="eastAsia" w:ascii="宋体" w:hAnsi="宋体" w:cs="宋体"/>
          <w:color w:val="000000"/>
          <w:sz w:val="32"/>
          <w:szCs w:val="32"/>
        </w:rPr>
        <w:t>年全州果园面积达到</w:t>
      </w:r>
      <w:r>
        <w:rPr>
          <w:rFonts w:ascii="????" w:hAnsi="????" w:eastAsia="Times New Roman"/>
          <w:color w:val="000000"/>
          <w:sz w:val="32"/>
          <w:szCs w:val="32"/>
        </w:rPr>
        <w:t>215</w:t>
      </w:r>
      <w:r>
        <w:rPr>
          <w:rFonts w:hint="eastAsia" w:ascii="宋体" w:hAnsi="宋体" w:cs="宋体"/>
          <w:color w:val="000000"/>
          <w:sz w:val="32"/>
          <w:szCs w:val="32"/>
        </w:rPr>
        <w:t>万亩。</w:t>
      </w:r>
    </w:p>
    <w:p>
      <w:pPr>
        <w:adjustRightInd w:val="0"/>
        <w:snapToGrid w:val="0"/>
        <w:spacing w:line="360" w:lineRule="auto"/>
        <w:ind w:firstLine="723" w:firstLineChars="225"/>
        <w:rPr>
          <w:rFonts w:ascii="仿宋_GB2312" w:eastAsia="仿宋_GB2312"/>
          <w:color w:val="000000"/>
          <w:sz w:val="32"/>
          <w:szCs w:val="32"/>
        </w:rPr>
      </w:pPr>
      <w:r>
        <w:rPr>
          <w:rFonts w:ascii="楷体" w:hAnsi="楷体" w:eastAsia="楷体" w:cs="仿宋_GB2312"/>
          <w:b/>
          <w:bCs/>
          <w:color w:val="000000"/>
          <w:sz w:val="32"/>
          <w:szCs w:val="32"/>
        </w:rPr>
        <w:t>——</w:t>
      </w:r>
      <w:r>
        <w:rPr>
          <w:rFonts w:hint="eastAsia" w:ascii="楷体" w:hAnsi="楷体" w:eastAsia="楷体" w:cs="仿宋_GB2312"/>
          <w:b/>
          <w:bCs/>
          <w:color w:val="000000"/>
          <w:sz w:val="32"/>
          <w:szCs w:val="32"/>
        </w:rPr>
        <w:t>养殖业方面。</w:t>
      </w:r>
      <w:r>
        <w:rPr>
          <w:rFonts w:hint="eastAsia" w:ascii="宋体" w:hAnsi="宋体" w:cs="宋体"/>
          <w:color w:val="000000"/>
          <w:sz w:val="32"/>
          <w:szCs w:val="32"/>
        </w:rPr>
        <w:t>持续建设</w:t>
      </w:r>
      <w:r>
        <w:rPr>
          <w:rFonts w:ascii="????" w:hAnsi="????" w:eastAsia="Times New Roman"/>
          <w:color w:val="000000"/>
          <w:sz w:val="32"/>
          <w:szCs w:val="32"/>
        </w:rPr>
        <w:t>“</w:t>
      </w:r>
      <w:r>
        <w:rPr>
          <w:rFonts w:hint="eastAsia" w:ascii="宋体" w:hAnsi="宋体" w:cs="宋体"/>
          <w:color w:val="000000"/>
          <w:sz w:val="32"/>
          <w:szCs w:val="32"/>
        </w:rPr>
        <w:t>三带三基地</w:t>
      </w:r>
      <w:r>
        <w:rPr>
          <w:rFonts w:ascii="????" w:hAnsi="????" w:eastAsia="Times New Roman"/>
          <w:color w:val="000000"/>
          <w:sz w:val="32"/>
          <w:szCs w:val="32"/>
        </w:rPr>
        <w:t>”</w:t>
      </w:r>
      <w:r>
        <w:rPr>
          <w:rFonts w:hint="eastAsia" w:ascii="宋体" w:hAnsi="宋体" w:cs="宋体"/>
          <w:color w:val="000000"/>
          <w:sz w:val="32"/>
          <w:szCs w:val="32"/>
        </w:rPr>
        <w:t>，即：以沿太子山麓为主的康乐县、和政县、积石山县、临夏县肉牛产业带；以沿黄河、洮河一线的临夏县、积石山县、广河县、东乡县、永靖县东北部干旱山区肉羊产业带；以大夏河流域的临夏县、临夏市川塬灌区肉牛、肉羊短期育肥与屠宰精深加工产业带；以永靖、临夏县北塬、康乐、广河县部分区域为主的蛋肉鸡生产基地；以永靖、临夏县为主的瘦肉猪生产基地；刘盐库区、海甸峡库区为主的冷水鱼养殖基地。</w:t>
      </w:r>
    </w:p>
    <w:p>
      <w:pPr>
        <w:adjustRightInd w:val="0"/>
        <w:snapToGrid w:val="0"/>
        <w:spacing w:line="360" w:lineRule="auto"/>
        <w:ind w:firstLine="643" w:firstLineChars="200"/>
        <w:rPr>
          <w:rFonts w:ascii="????" w:hAnsi="????" w:eastAsia="Times New Roman"/>
          <w:color w:val="000000"/>
          <w:sz w:val="32"/>
          <w:szCs w:val="32"/>
        </w:rPr>
      </w:pPr>
      <w:r>
        <w:rPr>
          <w:rFonts w:ascii="楷体" w:hAnsi="楷体" w:eastAsia="楷体" w:cs="仿宋_GB2312"/>
          <w:b/>
          <w:bCs/>
          <w:color w:val="000000"/>
          <w:sz w:val="32"/>
          <w:szCs w:val="32"/>
        </w:rPr>
        <w:t>——</w:t>
      </w:r>
      <w:r>
        <w:rPr>
          <w:rFonts w:hint="eastAsia" w:ascii="楷体" w:hAnsi="楷体" w:eastAsia="楷体" w:cs="仿宋_GB2312"/>
          <w:b/>
          <w:bCs/>
          <w:color w:val="000000"/>
          <w:sz w:val="32"/>
          <w:szCs w:val="32"/>
        </w:rPr>
        <w:t>渔业方面。</w:t>
      </w:r>
      <w:r>
        <w:rPr>
          <w:rFonts w:hint="eastAsia" w:ascii="宋体" w:hAnsi="宋体" w:cs="宋体"/>
          <w:color w:val="000000"/>
          <w:sz w:val="32"/>
          <w:szCs w:val="32"/>
        </w:rPr>
        <w:t>沿黄库区发展池塘、网箱养殖，以永靖县、临夏县、积石山县、东乡县和临夏市为重点，发展多品种养殖。在康乐县、和政县等县域的水库和冷水资源丰富区域示范推广冷水鱼类养殖。在城郊大力发展休闲渔业，提升休闲渔业档次，提高渔业效益，休闲渔业面积达到</w:t>
      </w:r>
      <w:r>
        <w:rPr>
          <w:rFonts w:ascii="????" w:hAnsi="????" w:eastAsia="Times New Roman"/>
          <w:color w:val="000000"/>
          <w:sz w:val="32"/>
          <w:szCs w:val="32"/>
        </w:rPr>
        <w:t>1500</w:t>
      </w:r>
      <w:r>
        <w:rPr>
          <w:rFonts w:hint="eastAsia" w:ascii="宋体" w:hAnsi="宋体" w:cs="宋体"/>
          <w:color w:val="000000"/>
          <w:sz w:val="32"/>
          <w:szCs w:val="32"/>
        </w:rPr>
        <w:t>亩。</w:t>
      </w:r>
    </w:p>
    <w:p>
      <w:pPr>
        <w:adjustRightInd w:val="0"/>
        <w:snapToGrid w:val="0"/>
        <w:spacing w:line="360" w:lineRule="auto"/>
        <w:ind w:firstLine="723" w:firstLineChars="225"/>
        <w:jc w:val="left"/>
        <w:rPr>
          <w:rFonts w:ascii="楷体" w:hAnsi="楷体" w:eastAsia="楷体"/>
          <w:b/>
          <w:bCs/>
          <w:color w:val="000000"/>
          <w:sz w:val="32"/>
          <w:szCs w:val="32"/>
        </w:rPr>
      </w:pPr>
      <w:r>
        <w:rPr>
          <w:rFonts w:ascii="楷体" w:hAnsi="楷体" w:eastAsia="楷体"/>
          <w:b/>
          <w:bCs/>
          <w:color w:val="000000"/>
          <w:sz w:val="32"/>
          <w:szCs w:val="32"/>
        </w:rPr>
        <w:t>2.</w:t>
      </w:r>
      <w:r>
        <w:rPr>
          <w:rFonts w:hint="eastAsia" w:ascii="楷体" w:hAnsi="楷体" w:eastAsia="楷体"/>
          <w:b/>
          <w:bCs/>
          <w:color w:val="000000"/>
          <w:sz w:val="32"/>
          <w:szCs w:val="32"/>
        </w:rPr>
        <w:t>壮大特色优势产业</w:t>
      </w:r>
    </w:p>
    <w:p>
      <w:pPr>
        <w:adjustRightInd w:val="0"/>
        <w:snapToGrid w:val="0"/>
        <w:spacing w:line="360" w:lineRule="auto"/>
        <w:ind w:firstLine="720" w:firstLineChars="225"/>
        <w:jc w:val="left"/>
        <w:rPr>
          <w:rFonts w:ascii="????" w:hAnsi="????" w:eastAsia="Times New Roman"/>
          <w:color w:val="000000"/>
          <w:sz w:val="32"/>
          <w:szCs w:val="32"/>
        </w:rPr>
      </w:pPr>
      <w:r>
        <w:rPr>
          <w:rFonts w:hint="eastAsia" w:ascii="宋体" w:hAnsi="宋体" w:cs="宋体"/>
          <w:color w:val="000000"/>
          <w:sz w:val="32"/>
          <w:szCs w:val="32"/>
        </w:rPr>
        <w:t>按照一个特色产业</w:t>
      </w:r>
      <w:r>
        <w:rPr>
          <w:rFonts w:ascii="????" w:hAnsi="????" w:eastAsia="Times New Roman"/>
          <w:color w:val="000000"/>
          <w:sz w:val="32"/>
          <w:szCs w:val="32"/>
        </w:rPr>
        <w:t>“</w:t>
      </w:r>
      <w:r>
        <w:rPr>
          <w:rFonts w:hint="eastAsia" w:ascii="宋体" w:hAnsi="宋体" w:cs="宋体"/>
          <w:color w:val="000000"/>
          <w:sz w:val="32"/>
          <w:szCs w:val="32"/>
        </w:rPr>
        <w:t>出台一个发展规划，制定一个扶持办法，设立一笔专项资金</w:t>
      </w:r>
      <w:r>
        <w:rPr>
          <w:rFonts w:ascii="????" w:hAnsi="????" w:eastAsia="Times New Roman"/>
          <w:color w:val="000000"/>
          <w:sz w:val="32"/>
          <w:szCs w:val="32"/>
        </w:rPr>
        <w:t>”</w:t>
      </w:r>
      <w:r>
        <w:rPr>
          <w:rFonts w:hint="eastAsia" w:ascii="宋体" w:hAnsi="宋体" w:cs="宋体"/>
          <w:color w:val="000000"/>
          <w:sz w:val="32"/>
          <w:szCs w:val="32"/>
        </w:rPr>
        <w:t>的方式，大力发展草食畜、设施蔬菜、优质林果等传统优势产业。重点发展全膜双垄沟播玉米、马铃薯和草食畜牧业三大战略性主导产业，油菜、蔬菜和中药材三大区域性特色优势产业。实施农产品加工提升行动，加快发展一批农业产业化龙头企业，推进更多农产品就地加工转化增值，打造更多</w:t>
      </w:r>
      <w:r>
        <w:rPr>
          <w:rFonts w:ascii="????" w:hAnsi="????" w:eastAsia="Times New Roman"/>
          <w:color w:val="000000"/>
          <w:sz w:val="32"/>
          <w:szCs w:val="32"/>
        </w:rPr>
        <w:t>“</w:t>
      </w:r>
      <w:r>
        <w:rPr>
          <w:rFonts w:hint="eastAsia" w:ascii="宋体" w:hAnsi="宋体" w:cs="宋体"/>
          <w:color w:val="000000"/>
          <w:sz w:val="32"/>
          <w:szCs w:val="32"/>
        </w:rPr>
        <w:t>独一份</w:t>
      </w:r>
      <w:r>
        <w:rPr>
          <w:rFonts w:ascii="????" w:hAnsi="????" w:eastAsia="Times New Roman"/>
          <w:color w:val="000000"/>
          <w:sz w:val="32"/>
          <w:szCs w:val="32"/>
        </w:rPr>
        <w:t>”</w:t>
      </w:r>
      <w:r>
        <w:rPr>
          <w:rFonts w:hint="eastAsia" w:ascii="宋体" w:hAnsi="宋体" w:cs="宋体"/>
          <w:color w:val="000000"/>
          <w:sz w:val="32"/>
          <w:szCs w:val="32"/>
        </w:rPr>
        <w:t>、</w:t>
      </w:r>
      <w:r>
        <w:rPr>
          <w:rFonts w:ascii="????" w:hAnsi="????" w:eastAsia="Times New Roman"/>
          <w:color w:val="000000"/>
          <w:sz w:val="32"/>
          <w:szCs w:val="32"/>
        </w:rPr>
        <w:t>“</w:t>
      </w:r>
      <w:r>
        <w:rPr>
          <w:rFonts w:hint="eastAsia" w:ascii="宋体" w:hAnsi="宋体" w:cs="宋体"/>
          <w:color w:val="000000"/>
          <w:sz w:val="32"/>
          <w:szCs w:val="32"/>
        </w:rPr>
        <w:t>特别特</w:t>
      </w:r>
      <w:r>
        <w:rPr>
          <w:rFonts w:ascii="????" w:hAnsi="????" w:eastAsia="Times New Roman"/>
          <w:color w:val="000000"/>
          <w:sz w:val="32"/>
          <w:szCs w:val="32"/>
        </w:rPr>
        <w:t>”</w:t>
      </w:r>
      <w:r>
        <w:rPr>
          <w:rFonts w:hint="eastAsia" w:ascii="宋体" w:hAnsi="宋体" w:cs="宋体"/>
          <w:color w:val="000000"/>
          <w:sz w:val="32"/>
          <w:szCs w:val="32"/>
        </w:rPr>
        <w:t>、</w:t>
      </w:r>
      <w:r>
        <w:rPr>
          <w:rFonts w:ascii="????" w:hAnsi="????" w:eastAsia="Times New Roman"/>
          <w:color w:val="000000"/>
          <w:sz w:val="32"/>
          <w:szCs w:val="32"/>
        </w:rPr>
        <w:t>“</w:t>
      </w:r>
      <w:r>
        <w:rPr>
          <w:rFonts w:hint="eastAsia" w:ascii="宋体" w:hAnsi="宋体" w:cs="宋体"/>
          <w:color w:val="000000"/>
          <w:sz w:val="32"/>
          <w:szCs w:val="32"/>
        </w:rPr>
        <w:t>好中优</w:t>
      </w:r>
      <w:r>
        <w:rPr>
          <w:rFonts w:ascii="????" w:hAnsi="????" w:eastAsia="Times New Roman"/>
          <w:color w:val="000000"/>
          <w:sz w:val="32"/>
          <w:szCs w:val="32"/>
        </w:rPr>
        <w:t>”</w:t>
      </w:r>
      <w:r>
        <w:rPr>
          <w:rFonts w:hint="eastAsia" w:ascii="宋体" w:hAnsi="宋体" w:cs="宋体"/>
          <w:color w:val="000000"/>
          <w:sz w:val="32"/>
          <w:szCs w:val="32"/>
        </w:rPr>
        <w:t>、</w:t>
      </w:r>
      <w:r>
        <w:rPr>
          <w:rFonts w:ascii="????" w:hAnsi="????" w:eastAsia="Times New Roman"/>
          <w:color w:val="000000"/>
          <w:sz w:val="32"/>
          <w:szCs w:val="32"/>
        </w:rPr>
        <w:t>“</w:t>
      </w:r>
      <w:r>
        <w:rPr>
          <w:rFonts w:hint="eastAsia" w:ascii="宋体" w:hAnsi="宋体" w:cs="宋体"/>
          <w:color w:val="000000"/>
          <w:sz w:val="32"/>
          <w:szCs w:val="32"/>
        </w:rPr>
        <w:t>错峰头</w:t>
      </w:r>
      <w:r>
        <w:rPr>
          <w:rFonts w:ascii="????" w:hAnsi="????" w:eastAsia="Times New Roman"/>
          <w:color w:val="000000"/>
          <w:sz w:val="32"/>
          <w:szCs w:val="32"/>
        </w:rPr>
        <w:t>”</w:t>
      </w:r>
      <w:r>
        <w:rPr>
          <w:rFonts w:hint="eastAsia" w:ascii="宋体" w:hAnsi="宋体" w:cs="宋体"/>
          <w:color w:val="000000"/>
          <w:sz w:val="32"/>
          <w:szCs w:val="32"/>
        </w:rPr>
        <w:t>的特色农产品，创建一批特色农产品优势区，引导农业向优质化、规模化和现代化方向发展。</w:t>
      </w:r>
    </w:p>
    <w:p>
      <w:pPr>
        <w:adjustRightInd w:val="0"/>
        <w:snapToGrid w:val="0"/>
        <w:spacing w:line="360" w:lineRule="auto"/>
        <w:ind w:firstLine="643" w:firstLineChars="200"/>
        <w:rPr>
          <w:rFonts w:ascii="????" w:hAnsi="????" w:eastAsia="Times New Roman"/>
          <w:color w:val="000000"/>
          <w:sz w:val="32"/>
          <w:szCs w:val="32"/>
        </w:rPr>
      </w:pPr>
      <w:r>
        <w:rPr>
          <w:rFonts w:ascii="楷体" w:hAnsi="楷体" w:eastAsia="楷体" w:cs="仿宋_GB2312"/>
          <w:b/>
          <w:bCs/>
          <w:color w:val="000000"/>
          <w:sz w:val="32"/>
          <w:szCs w:val="32"/>
        </w:rPr>
        <w:t>——</w:t>
      </w:r>
      <w:r>
        <w:rPr>
          <w:rFonts w:hint="eastAsia" w:ascii="楷体" w:hAnsi="楷体" w:eastAsia="楷体" w:cs="仿宋_GB2312"/>
          <w:b/>
          <w:bCs/>
          <w:color w:val="000000"/>
          <w:sz w:val="32"/>
          <w:szCs w:val="32"/>
        </w:rPr>
        <w:t>做大草食畜牧业。</w:t>
      </w:r>
      <w:r>
        <w:rPr>
          <w:rFonts w:hint="eastAsia" w:ascii="宋体" w:hAnsi="宋体" w:cs="宋体"/>
          <w:color w:val="000000"/>
          <w:sz w:val="32"/>
          <w:szCs w:val="32"/>
        </w:rPr>
        <w:t>按照种养结合、草畜平衡、农牧循环发展要求，进一步优化种植业、养殖业</w:t>
      </w:r>
      <w:r>
        <w:rPr>
          <w:rFonts w:ascii="????" w:hAnsi="????" w:eastAsia="Times New Roman"/>
          <w:color w:val="000000"/>
          <w:sz w:val="32"/>
          <w:szCs w:val="32"/>
        </w:rPr>
        <w:t>“</w:t>
      </w:r>
      <w:r>
        <w:rPr>
          <w:rFonts w:hint="eastAsia" w:ascii="宋体" w:hAnsi="宋体" w:cs="宋体"/>
          <w:color w:val="000000"/>
          <w:sz w:val="32"/>
          <w:szCs w:val="32"/>
        </w:rPr>
        <w:t>规模化连片生产、循环化双向互动</w:t>
      </w:r>
      <w:r>
        <w:rPr>
          <w:rFonts w:ascii="????" w:hAnsi="????" w:eastAsia="Times New Roman"/>
          <w:color w:val="000000"/>
          <w:sz w:val="32"/>
          <w:szCs w:val="32"/>
        </w:rPr>
        <w:t>”</w:t>
      </w:r>
      <w:r>
        <w:rPr>
          <w:rFonts w:hint="eastAsia" w:ascii="宋体" w:hAnsi="宋体" w:cs="宋体"/>
          <w:color w:val="000000"/>
          <w:sz w:val="32"/>
          <w:szCs w:val="32"/>
        </w:rPr>
        <w:t>的循环发展模式，做大草食畜牧业。一是持续推进粮改饲，形成牛羊产业发展与饲草料开发利用相协调的可持续发展局面。二是深入实施牛羊养殖增收工程，</w:t>
      </w:r>
      <w:r>
        <w:rPr>
          <w:rFonts w:ascii="????" w:hAnsi="????" w:eastAsia="Times New Roman"/>
          <w:color w:val="000000"/>
          <w:sz w:val="32"/>
          <w:szCs w:val="32"/>
        </w:rPr>
        <w:t>2020</w:t>
      </w:r>
      <w:r>
        <w:rPr>
          <w:rFonts w:hint="eastAsia" w:ascii="宋体" w:hAnsi="宋体" w:cs="宋体"/>
          <w:color w:val="000000"/>
          <w:sz w:val="32"/>
          <w:szCs w:val="32"/>
        </w:rPr>
        <w:t>年基本形成农户以能繁母牛、能繁母羊养殖为主，规模养殖场以自繁自育和异地育肥相结合的牛羊产业发展格局。三是加快发展标准化规模养殖，引导规模养殖场（户）严格按照标准化生产技术规范、技术标准，开展生产及配套设施的标准化建设和升级改造。四是强化良种供给保障体系建设，支持育种基础好、创新能力强、市场占有率高的种牛羊企业，扩大繁育基地，进一步健全牛羊良繁体系建设，到</w:t>
      </w:r>
      <w:r>
        <w:rPr>
          <w:rFonts w:ascii="????" w:hAnsi="????" w:eastAsia="Times New Roman"/>
          <w:color w:val="000000"/>
          <w:sz w:val="32"/>
          <w:szCs w:val="32"/>
        </w:rPr>
        <w:t>2020</w:t>
      </w:r>
      <w:r>
        <w:rPr>
          <w:rFonts w:hint="eastAsia" w:ascii="宋体" w:hAnsi="宋体" w:cs="宋体"/>
          <w:color w:val="000000"/>
          <w:sz w:val="32"/>
          <w:szCs w:val="32"/>
        </w:rPr>
        <w:t>年全州牛羊良种化率达到</w:t>
      </w:r>
      <w:r>
        <w:rPr>
          <w:rFonts w:ascii="????" w:hAnsi="????" w:eastAsia="Times New Roman"/>
          <w:color w:val="000000"/>
          <w:sz w:val="32"/>
          <w:szCs w:val="32"/>
        </w:rPr>
        <w:t>80%</w:t>
      </w:r>
      <w:r>
        <w:rPr>
          <w:rFonts w:hint="eastAsia" w:ascii="宋体" w:hAnsi="宋体" w:cs="宋体"/>
          <w:color w:val="000000"/>
          <w:sz w:val="32"/>
          <w:szCs w:val="32"/>
        </w:rPr>
        <w:t>以上。五是推进畜禽粪污资源化利用，按照示范先行、整合资源、整县推进的原则，推进县域内畜禽规模养殖场粪污资源化利用，到</w:t>
      </w:r>
      <w:r>
        <w:rPr>
          <w:rFonts w:ascii="????" w:hAnsi="????" w:eastAsia="Times New Roman"/>
          <w:color w:val="000000"/>
          <w:sz w:val="32"/>
          <w:szCs w:val="32"/>
        </w:rPr>
        <w:t>2020</w:t>
      </w:r>
      <w:r>
        <w:rPr>
          <w:rFonts w:hint="eastAsia" w:ascii="宋体" w:hAnsi="宋体" w:cs="宋体"/>
          <w:color w:val="000000"/>
          <w:sz w:val="32"/>
          <w:szCs w:val="32"/>
        </w:rPr>
        <w:t>年，临夏市、临夏县、永靖县、和政县</w:t>
      </w:r>
      <w:r>
        <w:rPr>
          <w:rFonts w:ascii="????" w:hAnsi="????" w:eastAsia="Times New Roman"/>
          <w:color w:val="000000"/>
          <w:sz w:val="32"/>
          <w:szCs w:val="32"/>
        </w:rPr>
        <w:t>4</w:t>
      </w:r>
      <w:r>
        <w:rPr>
          <w:rFonts w:hint="eastAsia" w:ascii="宋体" w:hAnsi="宋体" w:cs="宋体"/>
          <w:color w:val="000000"/>
          <w:sz w:val="32"/>
          <w:szCs w:val="32"/>
        </w:rPr>
        <w:t>县（市）实现整县推进畜禽粪污资源化利用。六是认真做好重大动物疫病防控工作，着力落实省、州、县、乡、村五级重大动物疫病防控目标管理责任制，强化动物防疫服务体系建设，确保不发生区域性重大动物疫情和动物产品质量安全事件。七是加快畜牧业加工龙头企业建设，推进产品精深加工、品牌创立和市场营销，促进草食畜牧业全产业链的形成和升级。</w:t>
      </w:r>
    </w:p>
    <w:p>
      <w:pPr>
        <w:spacing w:after="120" w:line="360" w:lineRule="auto"/>
        <w:ind w:firstLine="643" w:firstLineChars="200"/>
        <w:rPr>
          <w:rFonts w:ascii="????" w:hAnsi="????" w:eastAsia="Times New Roman"/>
          <w:color w:val="000000"/>
          <w:sz w:val="32"/>
          <w:szCs w:val="32"/>
        </w:rPr>
      </w:pPr>
      <w:r>
        <w:rPr>
          <w:rFonts w:ascii="楷体" w:hAnsi="楷体" w:eastAsia="楷体" w:cs="楷体_GB2312"/>
          <w:b/>
          <w:bCs/>
          <w:color w:val="000000"/>
          <w:sz w:val="32"/>
          <w:szCs w:val="32"/>
        </w:rPr>
        <w:t>——</w:t>
      </w:r>
      <w:r>
        <w:rPr>
          <w:rFonts w:hint="eastAsia" w:ascii="楷体" w:hAnsi="楷体" w:eastAsia="楷体" w:cs="楷体_GB2312"/>
          <w:b/>
          <w:bCs/>
          <w:color w:val="000000"/>
          <w:sz w:val="32"/>
          <w:szCs w:val="32"/>
        </w:rPr>
        <w:t>做强设施农业。</w:t>
      </w:r>
      <w:r>
        <w:rPr>
          <w:rFonts w:hint="eastAsia" w:ascii="宋体" w:hAnsi="宋体" w:cs="宋体"/>
          <w:color w:val="000000"/>
          <w:sz w:val="32"/>
          <w:szCs w:val="32"/>
        </w:rPr>
        <w:t>建设以永靖县川塬区、临夏县北塬、临夏市城郊区等为主的设施蔬菜生产基地，推广高标准建造技术和集成配套生产技术，提升设施装备水平，提高产品质量和效益，形成规模化生产基地。沿黄河、洮河、大夏河、广通河流域及兰郎公路沿线川塬灌区，重点发展短季节速生露地蔬菜、</w:t>
      </w:r>
      <w:r>
        <w:rPr>
          <w:rFonts w:ascii="????" w:hAnsi="????" w:eastAsia="Times New Roman"/>
          <w:color w:val="000000"/>
          <w:sz w:val="32"/>
          <w:szCs w:val="32"/>
        </w:rPr>
        <w:t>“</w:t>
      </w:r>
      <w:r>
        <w:rPr>
          <w:rFonts w:hint="eastAsia" w:ascii="宋体" w:hAnsi="宋体" w:cs="宋体"/>
          <w:color w:val="000000"/>
          <w:sz w:val="32"/>
          <w:szCs w:val="32"/>
        </w:rPr>
        <w:t>高原夏菜</w:t>
      </w:r>
      <w:r>
        <w:rPr>
          <w:rFonts w:ascii="????" w:hAnsi="????" w:eastAsia="Times New Roman"/>
          <w:color w:val="000000"/>
          <w:sz w:val="32"/>
          <w:szCs w:val="32"/>
        </w:rPr>
        <w:t>”</w:t>
      </w:r>
      <w:r>
        <w:rPr>
          <w:rFonts w:hint="eastAsia" w:ascii="宋体" w:hAnsi="宋体" w:cs="宋体"/>
          <w:color w:val="000000"/>
          <w:sz w:val="32"/>
          <w:szCs w:val="32"/>
        </w:rPr>
        <w:t>和时令鲜蔬，推广高产高效综合配套技术。</w:t>
      </w:r>
    </w:p>
    <w:p>
      <w:pPr>
        <w:adjustRightInd w:val="0"/>
        <w:snapToGrid w:val="0"/>
        <w:spacing w:beforeLines="50" w:line="360" w:lineRule="auto"/>
        <w:ind w:firstLine="643" w:firstLineChars="200"/>
        <w:rPr>
          <w:rFonts w:ascii="????" w:hAnsi="????" w:eastAsia="Times New Roman"/>
          <w:color w:val="000000"/>
          <w:sz w:val="32"/>
          <w:szCs w:val="32"/>
        </w:rPr>
      </w:pPr>
      <w:r>
        <w:rPr>
          <w:rFonts w:ascii="楷体" w:hAnsi="楷体" w:eastAsia="楷体" w:cs="仿宋_GB2312"/>
          <w:b/>
          <w:bCs/>
          <w:color w:val="000000"/>
          <w:sz w:val="32"/>
          <w:szCs w:val="32"/>
        </w:rPr>
        <w:t>——</w:t>
      </w:r>
      <w:r>
        <w:rPr>
          <w:rFonts w:hint="eastAsia" w:ascii="楷体" w:hAnsi="楷体" w:eastAsia="楷体" w:cs="仿宋_GB2312"/>
          <w:b/>
          <w:bCs/>
          <w:color w:val="000000"/>
          <w:sz w:val="32"/>
          <w:szCs w:val="32"/>
        </w:rPr>
        <w:t>做优特色种植产业。</w:t>
      </w:r>
      <w:r>
        <w:rPr>
          <w:rFonts w:hint="eastAsia" w:ascii="宋体" w:hAnsi="宋体" w:cs="宋体"/>
          <w:color w:val="000000"/>
          <w:sz w:val="32"/>
          <w:szCs w:val="32"/>
        </w:rPr>
        <w:t>推广特色产业标准化种植技术，重点发展马铃薯、蔬菜、油料、中药材和百合产业。以脱毒种薯繁育为重点，在山旱区和沿积石山、太子山麓一带的二阴山区七个县建设马铃薯生产基地。加快建设以永靖县川塬区、临夏县北塬、临夏市城郊区等为主的高原夏菜生产基地，扩展高原夏菜外销市场。稳步扩大以和政、康乐、积石山、临夏县等为主的双低杂交油菜基地面积。建设以永靖县为主的百合生产基地，大力推行</w:t>
      </w:r>
      <w:r>
        <w:rPr>
          <w:rFonts w:ascii="????" w:hAnsi="????" w:eastAsia="Times New Roman"/>
          <w:color w:val="000000"/>
          <w:sz w:val="32"/>
          <w:szCs w:val="32"/>
        </w:rPr>
        <w:t>“</w:t>
      </w:r>
      <w:r>
        <w:rPr>
          <w:rFonts w:hint="eastAsia" w:ascii="宋体" w:hAnsi="宋体" w:cs="宋体"/>
          <w:color w:val="000000"/>
          <w:sz w:val="32"/>
          <w:szCs w:val="32"/>
        </w:rPr>
        <w:t>企业（农合组织）</w:t>
      </w:r>
      <w:r>
        <w:rPr>
          <w:rFonts w:ascii="????" w:hAnsi="????" w:eastAsia="Times New Roman"/>
          <w:color w:val="000000"/>
          <w:sz w:val="32"/>
          <w:szCs w:val="32"/>
        </w:rPr>
        <w:t>+</w:t>
      </w:r>
      <w:r>
        <w:rPr>
          <w:rFonts w:hint="eastAsia" w:ascii="宋体" w:hAnsi="宋体" w:cs="宋体"/>
          <w:color w:val="000000"/>
          <w:sz w:val="32"/>
          <w:szCs w:val="32"/>
        </w:rPr>
        <w:t>基地</w:t>
      </w:r>
      <w:r>
        <w:rPr>
          <w:rFonts w:ascii="????" w:hAnsi="????" w:eastAsia="Times New Roman"/>
          <w:color w:val="000000"/>
          <w:sz w:val="32"/>
          <w:szCs w:val="32"/>
        </w:rPr>
        <w:t>+</w:t>
      </w:r>
      <w:r>
        <w:rPr>
          <w:rFonts w:hint="eastAsia" w:ascii="宋体" w:hAnsi="宋体" w:cs="宋体"/>
          <w:color w:val="000000"/>
          <w:sz w:val="32"/>
          <w:szCs w:val="32"/>
        </w:rPr>
        <w:t>农户</w:t>
      </w:r>
      <w:r>
        <w:rPr>
          <w:rFonts w:ascii="????" w:hAnsi="????" w:eastAsia="Times New Roman"/>
          <w:color w:val="000000"/>
          <w:sz w:val="32"/>
          <w:szCs w:val="32"/>
        </w:rPr>
        <w:t>”</w:t>
      </w:r>
      <w:r>
        <w:rPr>
          <w:rFonts w:hint="eastAsia" w:ascii="宋体" w:hAnsi="宋体" w:cs="宋体"/>
          <w:color w:val="000000"/>
          <w:sz w:val="32"/>
          <w:szCs w:val="32"/>
        </w:rPr>
        <w:t>生产经营模式。</w:t>
      </w:r>
    </w:p>
    <w:tbl>
      <w:tblPr>
        <w:tblStyle w:val="17"/>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20" w:type="dxa"/>
            <w:tcBorders>
              <w:top w:val="nil"/>
              <w:left w:val="nil"/>
              <w:right w:val="nil"/>
            </w:tcBorders>
          </w:tcPr>
          <w:p>
            <w:pPr>
              <w:spacing w:line="360" w:lineRule="auto"/>
              <w:jc w:val="center"/>
              <w:rPr>
                <w:rFonts w:ascii="楷体" w:hAnsi="楷体" w:eastAsia="楷体" w:cs="楷体"/>
                <w:color w:val="000000"/>
                <w:kern w:val="0"/>
                <w:sz w:val="24"/>
              </w:rPr>
            </w:pPr>
            <w:r>
              <w:rPr>
                <w:rFonts w:hint="eastAsia" w:ascii="楷体" w:hAnsi="楷体" w:eastAsia="楷体" w:cs="宋体"/>
                <w:b/>
                <w:bCs/>
                <w:color w:val="000000"/>
                <w:sz w:val="24"/>
              </w:rPr>
              <w:t>专栏四：特色优势产业工程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20" w:type="dxa"/>
          </w:tcPr>
          <w:p>
            <w:pPr>
              <w:spacing w:line="340" w:lineRule="auto"/>
              <w:ind w:firstLine="482" w:firstLineChars="200"/>
              <w:rPr>
                <w:rFonts w:ascii="仿宋" w:hAnsi="仿宋" w:eastAsia="仿宋" w:cs="楷体"/>
                <w:color w:val="000000"/>
                <w:kern w:val="0"/>
                <w:sz w:val="24"/>
              </w:rPr>
            </w:pPr>
            <w:r>
              <w:rPr>
                <w:rFonts w:ascii="仿宋" w:hAnsi="仿宋" w:eastAsia="仿宋" w:cs="楷体"/>
                <w:b/>
                <w:bCs/>
                <w:color w:val="000000"/>
                <w:kern w:val="0"/>
                <w:sz w:val="24"/>
              </w:rPr>
              <w:t>1.</w:t>
            </w:r>
            <w:r>
              <w:rPr>
                <w:rFonts w:hint="eastAsia" w:ascii="仿宋" w:hAnsi="仿宋" w:eastAsia="仿宋" w:cs="楷体"/>
                <w:b/>
                <w:bCs/>
                <w:color w:val="000000"/>
                <w:kern w:val="0"/>
                <w:sz w:val="24"/>
              </w:rPr>
              <w:t>畜牧养殖业。</w:t>
            </w:r>
            <w:r>
              <w:rPr>
                <w:rFonts w:hint="eastAsia" w:ascii="仿宋" w:hAnsi="仿宋" w:eastAsia="仿宋" w:cs="楷体"/>
                <w:color w:val="000000"/>
                <w:kern w:val="0"/>
                <w:sz w:val="24"/>
              </w:rPr>
              <w:t>依托现代畜牧业全产业链开发，在畜禽良种繁育、饲草饲料开发、标准化规模养殖、动物疫病防控、畜产品精深加工和市场流通等方面取得突破，到</w:t>
            </w:r>
            <w:r>
              <w:rPr>
                <w:rFonts w:ascii="仿宋" w:hAnsi="仿宋" w:eastAsia="仿宋" w:cs="楷体"/>
                <w:color w:val="000000"/>
                <w:kern w:val="0"/>
                <w:sz w:val="24"/>
              </w:rPr>
              <w:t>2020</w:t>
            </w:r>
            <w:r>
              <w:rPr>
                <w:rFonts w:hint="eastAsia" w:ascii="仿宋" w:hAnsi="仿宋" w:eastAsia="仿宋" w:cs="楷体"/>
                <w:color w:val="000000"/>
                <w:kern w:val="0"/>
                <w:sz w:val="24"/>
              </w:rPr>
              <w:t>年，全州牛饲养量</w:t>
            </w:r>
            <w:r>
              <w:rPr>
                <w:rFonts w:ascii="仿宋" w:hAnsi="仿宋" w:eastAsia="仿宋" w:cs="楷体"/>
                <w:color w:val="000000"/>
                <w:kern w:val="0"/>
                <w:sz w:val="24"/>
              </w:rPr>
              <w:t xml:space="preserve"> 60</w:t>
            </w:r>
            <w:r>
              <w:rPr>
                <w:rFonts w:hint="eastAsia" w:ascii="仿宋" w:hAnsi="仿宋" w:eastAsia="仿宋" w:cs="楷体"/>
                <w:color w:val="000000"/>
                <w:kern w:val="0"/>
                <w:sz w:val="24"/>
              </w:rPr>
              <w:t>万头，羊饲养量</w:t>
            </w:r>
            <w:r>
              <w:rPr>
                <w:rFonts w:ascii="仿宋" w:hAnsi="仿宋" w:eastAsia="仿宋" w:cs="楷体"/>
                <w:color w:val="000000"/>
                <w:kern w:val="0"/>
                <w:sz w:val="24"/>
              </w:rPr>
              <w:t>500</w:t>
            </w:r>
            <w:r>
              <w:rPr>
                <w:rFonts w:hint="eastAsia" w:ascii="仿宋" w:hAnsi="仿宋" w:eastAsia="仿宋" w:cs="楷体"/>
                <w:color w:val="000000"/>
                <w:kern w:val="0"/>
                <w:sz w:val="24"/>
              </w:rPr>
              <w:t>万只，肉牛、肉羊规模化养殖比重分别达到</w:t>
            </w:r>
            <w:r>
              <w:rPr>
                <w:rFonts w:ascii="仿宋" w:hAnsi="仿宋" w:eastAsia="仿宋" w:cs="楷体"/>
                <w:color w:val="000000"/>
                <w:kern w:val="0"/>
                <w:sz w:val="24"/>
              </w:rPr>
              <w:t>52%</w:t>
            </w:r>
            <w:r>
              <w:rPr>
                <w:rFonts w:hint="eastAsia" w:ascii="仿宋" w:hAnsi="仿宋" w:eastAsia="仿宋" w:cs="楷体"/>
                <w:color w:val="000000"/>
                <w:kern w:val="0"/>
                <w:sz w:val="24"/>
              </w:rPr>
              <w:t>、</w:t>
            </w:r>
            <w:r>
              <w:rPr>
                <w:rFonts w:ascii="仿宋" w:hAnsi="仿宋" w:eastAsia="仿宋" w:cs="楷体"/>
                <w:color w:val="000000"/>
                <w:kern w:val="0"/>
                <w:sz w:val="24"/>
              </w:rPr>
              <w:t>55%</w:t>
            </w:r>
            <w:r>
              <w:rPr>
                <w:rFonts w:hint="eastAsia" w:ascii="仿宋" w:hAnsi="仿宋" w:eastAsia="仿宋" w:cs="楷体"/>
                <w:color w:val="000000"/>
                <w:kern w:val="0"/>
                <w:sz w:val="24"/>
              </w:rPr>
              <w:t>，全州粮改饲面积达到</w:t>
            </w:r>
            <w:r>
              <w:rPr>
                <w:rFonts w:ascii="仿宋" w:hAnsi="仿宋" w:eastAsia="仿宋" w:cs="楷体"/>
                <w:color w:val="000000"/>
                <w:kern w:val="0"/>
                <w:sz w:val="24"/>
              </w:rPr>
              <w:t>35</w:t>
            </w:r>
            <w:r>
              <w:rPr>
                <w:rFonts w:hint="eastAsia" w:ascii="仿宋" w:hAnsi="仿宋" w:eastAsia="仿宋" w:cs="楷体"/>
                <w:color w:val="000000"/>
                <w:kern w:val="0"/>
                <w:sz w:val="24"/>
              </w:rPr>
              <w:t>万亩，牛羊良种化率达到</w:t>
            </w:r>
            <w:r>
              <w:rPr>
                <w:rFonts w:ascii="仿宋" w:hAnsi="仿宋" w:eastAsia="仿宋" w:cs="楷体"/>
                <w:color w:val="000000"/>
                <w:kern w:val="0"/>
                <w:sz w:val="24"/>
              </w:rPr>
              <w:t>80%</w:t>
            </w:r>
            <w:r>
              <w:rPr>
                <w:rFonts w:hint="eastAsia" w:ascii="仿宋" w:hAnsi="仿宋" w:eastAsia="仿宋" w:cs="楷体"/>
                <w:color w:val="000000"/>
                <w:kern w:val="0"/>
                <w:sz w:val="24"/>
              </w:rPr>
              <w:t>以上。</w:t>
            </w:r>
          </w:p>
          <w:p>
            <w:pPr>
              <w:spacing w:line="340" w:lineRule="auto"/>
              <w:ind w:firstLine="482" w:firstLineChars="200"/>
              <w:rPr>
                <w:rFonts w:ascii="仿宋" w:hAnsi="仿宋" w:eastAsia="仿宋" w:cs="楷体"/>
                <w:color w:val="000000"/>
                <w:kern w:val="0"/>
                <w:sz w:val="24"/>
              </w:rPr>
            </w:pPr>
            <w:r>
              <w:rPr>
                <w:rFonts w:ascii="仿宋" w:hAnsi="仿宋" w:eastAsia="仿宋" w:cs="楷体"/>
                <w:b/>
                <w:bCs/>
                <w:color w:val="000000"/>
                <w:kern w:val="0"/>
                <w:sz w:val="24"/>
              </w:rPr>
              <w:t>2.</w:t>
            </w:r>
            <w:r>
              <w:rPr>
                <w:rFonts w:hint="eastAsia" w:ascii="仿宋" w:hAnsi="仿宋" w:eastAsia="仿宋" w:cs="楷体"/>
                <w:b/>
                <w:bCs/>
                <w:color w:val="000000"/>
                <w:kern w:val="0"/>
                <w:sz w:val="24"/>
              </w:rPr>
              <w:t>林果业。</w:t>
            </w:r>
            <w:r>
              <w:rPr>
                <w:rFonts w:hint="eastAsia" w:ascii="仿宋" w:hAnsi="仿宋" w:eastAsia="仿宋" w:cs="楷体"/>
                <w:color w:val="000000"/>
                <w:kern w:val="0"/>
                <w:sz w:val="24"/>
              </w:rPr>
              <w:t>发展东北部干旱、半干旱区以花椒、仁用杏、枸杞产业为主，西南部二阴山区以啤特果产业为主，川塬河谷区（地带）以大接杏、苹果、核桃、油桃、红枣产业为主的特色鲜明的三大优质林果产业带，实施果园病虫害绿色防控技术全覆盖，到</w:t>
            </w:r>
            <w:r>
              <w:rPr>
                <w:rFonts w:ascii="仿宋" w:hAnsi="仿宋" w:eastAsia="仿宋" w:cs="楷体"/>
                <w:color w:val="000000"/>
                <w:kern w:val="0"/>
                <w:sz w:val="24"/>
              </w:rPr>
              <w:t>2020</w:t>
            </w:r>
            <w:r>
              <w:rPr>
                <w:rFonts w:hint="eastAsia" w:ascii="仿宋" w:hAnsi="仿宋" w:eastAsia="仿宋" w:cs="楷体"/>
                <w:color w:val="000000"/>
                <w:kern w:val="0"/>
                <w:sz w:val="24"/>
              </w:rPr>
              <w:t>年全州果园面积达到</w:t>
            </w:r>
            <w:r>
              <w:rPr>
                <w:rFonts w:ascii="仿宋" w:hAnsi="仿宋" w:eastAsia="仿宋" w:cs="楷体"/>
                <w:color w:val="000000"/>
                <w:kern w:val="0"/>
                <w:sz w:val="24"/>
              </w:rPr>
              <w:t xml:space="preserve"> 215</w:t>
            </w:r>
            <w:r>
              <w:rPr>
                <w:rFonts w:hint="eastAsia" w:ascii="仿宋" w:hAnsi="仿宋" w:eastAsia="仿宋" w:cs="楷体"/>
                <w:color w:val="000000"/>
                <w:kern w:val="0"/>
                <w:sz w:val="24"/>
              </w:rPr>
              <w:t>万亩。</w:t>
            </w:r>
          </w:p>
          <w:p>
            <w:pPr>
              <w:spacing w:line="340" w:lineRule="auto"/>
              <w:ind w:firstLine="482" w:firstLineChars="200"/>
              <w:rPr>
                <w:rFonts w:ascii="仿宋" w:hAnsi="仿宋" w:eastAsia="仿宋" w:cs="楷体"/>
                <w:color w:val="000000"/>
                <w:kern w:val="0"/>
                <w:sz w:val="24"/>
              </w:rPr>
            </w:pPr>
            <w:r>
              <w:rPr>
                <w:rFonts w:ascii="仿宋" w:hAnsi="仿宋" w:eastAsia="仿宋" w:cs="楷体"/>
                <w:b/>
                <w:bCs/>
                <w:color w:val="000000"/>
                <w:kern w:val="0"/>
                <w:sz w:val="24"/>
              </w:rPr>
              <w:t>3.</w:t>
            </w:r>
            <w:r>
              <w:rPr>
                <w:rFonts w:hint="eastAsia" w:ascii="仿宋" w:hAnsi="仿宋" w:eastAsia="仿宋" w:cs="楷体"/>
                <w:b/>
                <w:bCs/>
                <w:color w:val="000000"/>
                <w:kern w:val="0"/>
                <w:sz w:val="24"/>
              </w:rPr>
              <w:t>蔬菜产业。</w:t>
            </w:r>
            <w:r>
              <w:rPr>
                <w:rFonts w:hint="eastAsia" w:ascii="仿宋" w:hAnsi="仿宋" w:eastAsia="仿宋" w:cs="楷体"/>
                <w:color w:val="000000"/>
                <w:kern w:val="0"/>
                <w:sz w:val="24"/>
              </w:rPr>
              <w:t>以永靖县川塬、临夏县北塬灌区为主，重点发展以日光温室为主的设施蔬菜；以临夏市郊区及兰郎公路沿线的川塬区为主，重点发展高原夏菜和无公害蔬菜基地，</w:t>
            </w:r>
            <w:r>
              <w:rPr>
                <w:rFonts w:ascii="仿宋" w:hAnsi="仿宋" w:eastAsia="仿宋" w:cs="楷体"/>
                <w:color w:val="000000"/>
                <w:kern w:val="0"/>
                <w:sz w:val="24"/>
              </w:rPr>
              <w:t>2020</w:t>
            </w:r>
            <w:r>
              <w:rPr>
                <w:rFonts w:hint="eastAsia" w:ascii="仿宋" w:hAnsi="仿宋" w:eastAsia="仿宋" w:cs="楷体"/>
                <w:color w:val="000000"/>
                <w:kern w:val="0"/>
                <w:sz w:val="24"/>
              </w:rPr>
              <w:t>年蔬菜种植面积达到</w:t>
            </w:r>
            <w:r>
              <w:rPr>
                <w:rFonts w:ascii="仿宋" w:hAnsi="仿宋" w:eastAsia="仿宋" w:cs="楷体"/>
                <w:color w:val="000000"/>
                <w:kern w:val="0"/>
                <w:sz w:val="24"/>
              </w:rPr>
              <w:t>30</w:t>
            </w:r>
            <w:r>
              <w:rPr>
                <w:rFonts w:hint="eastAsia" w:ascii="仿宋" w:hAnsi="仿宋" w:eastAsia="仿宋" w:cs="楷体"/>
                <w:color w:val="000000"/>
                <w:kern w:val="0"/>
                <w:sz w:val="24"/>
              </w:rPr>
              <w:t>万亩，设施蔬菜面积达到</w:t>
            </w:r>
            <w:r>
              <w:rPr>
                <w:rFonts w:ascii="仿宋" w:hAnsi="仿宋" w:eastAsia="仿宋" w:cs="楷体"/>
                <w:color w:val="000000"/>
                <w:kern w:val="0"/>
                <w:sz w:val="24"/>
              </w:rPr>
              <w:t>14</w:t>
            </w:r>
            <w:r>
              <w:rPr>
                <w:rFonts w:hint="eastAsia" w:ascii="仿宋" w:hAnsi="仿宋" w:eastAsia="仿宋" w:cs="楷体"/>
                <w:color w:val="000000"/>
                <w:kern w:val="0"/>
                <w:sz w:val="24"/>
              </w:rPr>
              <w:t>万亩，总产达到</w:t>
            </w:r>
            <w:r>
              <w:rPr>
                <w:rFonts w:ascii="仿宋" w:hAnsi="仿宋" w:eastAsia="仿宋" w:cs="楷体"/>
                <w:color w:val="000000"/>
                <w:kern w:val="0"/>
                <w:sz w:val="24"/>
              </w:rPr>
              <w:t>70</w:t>
            </w:r>
            <w:r>
              <w:rPr>
                <w:rFonts w:hint="eastAsia" w:ascii="仿宋" w:hAnsi="仿宋" w:eastAsia="仿宋" w:cs="楷体"/>
                <w:color w:val="000000"/>
                <w:kern w:val="0"/>
                <w:sz w:val="24"/>
              </w:rPr>
              <w:t>万吨以上。在永靖县发展百合产业，到</w:t>
            </w:r>
            <w:r>
              <w:rPr>
                <w:rFonts w:ascii="仿宋" w:hAnsi="仿宋" w:eastAsia="仿宋" w:cs="楷体"/>
                <w:color w:val="000000"/>
                <w:kern w:val="0"/>
                <w:sz w:val="24"/>
              </w:rPr>
              <w:t>2020</w:t>
            </w:r>
            <w:r>
              <w:rPr>
                <w:rFonts w:hint="eastAsia" w:ascii="仿宋" w:hAnsi="仿宋" w:eastAsia="仿宋" w:cs="楷体"/>
                <w:color w:val="000000"/>
                <w:kern w:val="0"/>
                <w:sz w:val="24"/>
              </w:rPr>
              <w:t>年，百合面积达到</w:t>
            </w:r>
            <w:r>
              <w:rPr>
                <w:rFonts w:ascii="仿宋" w:hAnsi="仿宋" w:eastAsia="仿宋" w:cs="楷体"/>
                <w:color w:val="000000"/>
                <w:kern w:val="0"/>
                <w:sz w:val="24"/>
              </w:rPr>
              <w:t>5.7</w:t>
            </w:r>
            <w:r>
              <w:rPr>
                <w:rFonts w:hint="eastAsia" w:ascii="仿宋" w:hAnsi="仿宋" w:eastAsia="仿宋" w:cs="楷体"/>
                <w:color w:val="000000"/>
                <w:kern w:val="0"/>
                <w:sz w:val="24"/>
              </w:rPr>
              <w:t>万亩，产量达到</w:t>
            </w:r>
            <w:r>
              <w:rPr>
                <w:rFonts w:ascii="仿宋" w:hAnsi="仿宋" w:eastAsia="仿宋" w:cs="楷体"/>
                <w:color w:val="000000"/>
                <w:kern w:val="0"/>
                <w:sz w:val="24"/>
              </w:rPr>
              <w:t>2.37</w:t>
            </w:r>
            <w:r>
              <w:rPr>
                <w:rFonts w:hint="eastAsia" w:ascii="仿宋" w:hAnsi="仿宋" w:eastAsia="仿宋" w:cs="楷体"/>
                <w:color w:val="000000"/>
                <w:kern w:val="0"/>
                <w:sz w:val="24"/>
              </w:rPr>
              <w:t>万吨。</w:t>
            </w:r>
          </w:p>
          <w:p>
            <w:pPr>
              <w:spacing w:line="340" w:lineRule="auto"/>
              <w:ind w:firstLine="482" w:firstLineChars="200"/>
              <w:rPr>
                <w:rFonts w:ascii="仿宋" w:hAnsi="仿宋" w:eastAsia="仿宋" w:cs="楷体"/>
                <w:color w:val="000000"/>
                <w:kern w:val="0"/>
                <w:sz w:val="24"/>
              </w:rPr>
            </w:pPr>
            <w:r>
              <w:rPr>
                <w:rFonts w:ascii="仿宋" w:hAnsi="仿宋" w:eastAsia="仿宋" w:cs="楷体"/>
                <w:b/>
                <w:bCs/>
                <w:color w:val="000000"/>
                <w:kern w:val="0"/>
                <w:sz w:val="24"/>
              </w:rPr>
              <w:t>4.</w:t>
            </w:r>
            <w:r>
              <w:rPr>
                <w:rFonts w:hint="eastAsia" w:ascii="仿宋" w:hAnsi="仿宋" w:eastAsia="仿宋" w:cs="楷体"/>
                <w:b/>
                <w:bCs/>
                <w:color w:val="000000"/>
                <w:kern w:val="0"/>
                <w:sz w:val="24"/>
              </w:rPr>
              <w:t>马铃薯产业。</w:t>
            </w:r>
            <w:r>
              <w:rPr>
                <w:rFonts w:hint="eastAsia" w:ascii="仿宋" w:hAnsi="仿宋" w:eastAsia="仿宋" w:cs="楷体"/>
                <w:color w:val="000000"/>
                <w:kern w:val="0"/>
                <w:sz w:val="24"/>
              </w:rPr>
              <w:t>加快新品种选育，优化品种结构，实现脱毒种薯全覆盖。抓好马铃薯生产，因地制宜、分类指导，有计划、有步骤地推进高淀型粉、菜用型、食品加工专用型马铃薯生产，到</w:t>
            </w:r>
            <w:r>
              <w:rPr>
                <w:rFonts w:ascii="仿宋" w:hAnsi="仿宋" w:eastAsia="仿宋" w:cs="楷体"/>
                <w:color w:val="000000"/>
                <w:kern w:val="0"/>
                <w:sz w:val="24"/>
              </w:rPr>
              <w:t>2020</w:t>
            </w:r>
            <w:r>
              <w:rPr>
                <w:rFonts w:hint="eastAsia" w:ascii="仿宋" w:hAnsi="仿宋" w:eastAsia="仿宋" w:cs="楷体"/>
                <w:color w:val="000000"/>
                <w:kern w:val="0"/>
                <w:sz w:val="24"/>
              </w:rPr>
              <w:t>年，全州马铃薯种植面积达到</w:t>
            </w:r>
            <w:r>
              <w:rPr>
                <w:rFonts w:ascii="仿宋" w:hAnsi="仿宋" w:eastAsia="仿宋" w:cs="楷体"/>
                <w:color w:val="000000"/>
                <w:kern w:val="0"/>
                <w:sz w:val="24"/>
              </w:rPr>
              <w:t>65</w:t>
            </w:r>
            <w:r>
              <w:rPr>
                <w:rFonts w:hint="eastAsia" w:ascii="仿宋" w:hAnsi="仿宋" w:eastAsia="仿宋" w:cs="楷体"/>
                <w:color w:val="000000"/>
                <w:kern w:val="0"/>
                <w:sz w:val="24"/>
              </w:rPr>
              <w:t>万亩，产量达到</w:t>
            </w:r>
            <w:r>
              <w:rPr>
                <w:rFonts w:ascii="仿宋" w:hAnsi="仿宋" w:eastAsia="仿宋" w:cs="楷体"/>
                <w:color w:val="000000"/>
                <w:kern w:val="0"/>
                <w:sz w:val="24"/>
              </w:rPr>
              <w:t>26</w:t>
            </w:r>
            <w:r>
              <w:rPr>
                <w:rFonts w:hint="eastAsia" w:ascii="仿宋" w:hAnsi="仿宋" w:eastAsia="仿宋" w:cs="楷体"/>
                <w:color w:val="000000"/>
                <w:kern w:val="0"/>
                <w:sz w:val="24"/>
              </w:rPr>
              <w:t>万吨。</w:t>
            </w:r>
          </w:p>
          <w:p>
            <w:pPr>
              <w:spacing w:line="340" w:lineRule="auto"/>
              <w:ind w:firstLine="482" w:firstLineChars="200"/>
              <w:rPr>
                <w:rFonts w:ascii="仿宋" w:hAnsi="仿宋" w:eastAsia="仿宋" w:cs="楷体"/>
                <w:color w:val="000000"/>
                <w:kern w:val="0"/>
              </w:rPr>
            </w:pPr>
            <w:r>
              <w:rPr>
                <w:rFonts w:ascii="仿宋" w:hAnsi="仿宋" w:eastAsia="仿宋" w:cs="楷体"/>
                <w:b/>
                <w:bCs/>
                <w:color w:val="000000"/>
                <w:kern w:val="0"/>
                <w:sz w:val="24"/>
              </w:rPr>
              <w:t>5.</w:t>
            </w:r>
            <w:r>
              <w:rPr>
                <w:rFonts w:hint="eastAsia" w:ascii="仿宋" w:hAnsi="仿宋" w:eastAsia="仿宋" w:cs="楷体"/>
                <w:b/>
                <w:bCs/>
                <w:color w:val="000000"/>
                <w:kern w:val="0"/>
                <w:sz w:val="24"/>
              </w:rPr>
              <w:t>油菜产业。</w:t>
            </w:r>
            <w:r>
              <w:rPr>
                <w:rFonts w:hint="eastAsia" w:ascii="仿宋" w:hAnsi="仿宋" w:eastAsia="仿宋" w:cs="楷体"/>
                <w:color w:val="000000"/>
                <w:kern w:val="0"/>
                <w:sz w:val="24"/>
              </w:rPr>
              <w:t>和政、积石山、康乐、临夏县等高寒阴湿地区发展油菜产业，大力推广双低杂交油菜，积极开展油菜精深加工，提高油菜产品附加值。到</w:t>
            </w:r>
            <w:r>
              <w:rPr>
                <w:rFonts w:ascii="仿宋" w:hAnsi="仿宋" w:eastAsia="仿宋" w:cs="楷体"/>
                <w:color w:val="000000"/>
                <w:kern w:val="0"/>
                <w:sz w:val="24"/>
              </w:rPr>
              <w:t>2020</w:t>
            </w:r>
            <w:r>
              <w:rPr>
                <w:rFonts w:hint="eastAsia" w:ascii="仿宋" w:hAnsi="仿宋" w:eastAsia="仿宋" w:cs="楷体"/>
                <w:color w:val="000000"/>
                <w:kern w:val="0"/>
                <w:sz w:val="24"/>
              </w:rPr>
              <w:t>年油菜种植面积达到</w:t>
            </w:r>
            <w:r>
              <w:rPr>
                <w:rFonts w:ascii="仿宋" w:hAnsi="仿宋" w:eastAsia="仿宋" w:cs="楷体"/>
                <w:color w:val="000000"/>
                <w:kern w:val="0"/>
                <w:sz w:val="24"/>
              </w:rPr>
              <w:t>30</w:t>
            </w:r>
            <w:r>
              <w:rPr>
                <w:rFonts w:hint="eastAsia" w:ascii="仿宋" w:hAnsi="仿宋" w:eastAsia="仿宋" w:cs="楷体"/>
                <w:color w:val="000000"/>
                <w:kern w:val="0"/>
                <w:sz w:val="24"/>
              </w:rPr>
              <w:t>万亩，总产达到</w:t>
            </w:r>
            <w:r>
              <w:rPr>
                <w:rFonts w:ascii="仿宋" w:hAnsi="仿宋" w:eastAsia="仿宋" w:cs="楷体"/>
                <w:color w:val="000000"/>
                <w:kern w:val="0"/>
                <w:sz w:val="24"/>
              </w:rPr>
              <w:t>7</w:t>
            </w:r>
            <w:r>
              <w:rPr>
                <w:rFonts w:hint="eastAsia" w:ascii="仿宋" w:hAnsi="仿宋" w:eastAsia="仿宋" w:cs="楷体"/>
                <w:color w:val="000000"/>
                <w:kern w:val="0"/>
                <w:sz w:val="24"/>
              </w:rPr>
              <w:t>万吨。</w:t>
            </w:r>
          </w:p>
        </w:tc>
      </w:tr>
    </w:tbl>
    <w:p>
      <w:pPr>
        <w:adjustRightInd w:val="0"/>
        <w:snapToGrid w:val="0"/>
        <w:spacing w:line="360" w:lineRule="auto"/>
        <w:ind w:firstLine="643" w:firstLineChars="200"/>
        <w:rPr>
          <w:rFonts w:ascii="????" w:hAnsi="????" w:eastAsia="Times New Roman"/>
          <w:color w:val="000000"/>
          <w:sz w:val="32"/>
          <w:szCs w:val="32"/>
        </w:rPr>
      </w:pPr>
      <w:r>
        <w:rPr>
          <w:rFonts w:ascii="楷体" w:hAnsi="楷体" w:eastAsia="楷体" w:cs="仿宋_GB2312"/>
          <w:b/>
          <w:bCs/>
          <w:color w:val="000000"/>
          <w:sz w:val="32"/>
          <w:szCs w:val="32"/>
        </w:rPr>
        <w:t>——</w:t>
      </w:r>
      <w:r>
        <w:rPr>
          <w:rFonts w:hint="eastAsia" w:ascii="楷体" w:hAnsi="楷体" w:eastAsia="楷体" w:cs="仿宋_GB2312"/>
          <w:b/>
          <w:bCs/>
          <w:color w:val="000000"/>
          <w:sz w:val="32"/>
          <w:szCs w:val="32"/>
        </w:rPr>
        <w:t>持续推广旱作农业技术。</w:t>
      </w:r>
      <w:r>
        <w:rPr>
          <w:rFonts w:hint="eastAsia" w:ascii="宋体" w:hAnsi="宋体" w:cs="宋体"/>
          <w:color w:val="000000"/>
          <w:sz w:val="32"/>
          <w:szCs w:val="32"/>
        </w:rPr>
        <w:t>以全膜双垄沟播技术和马铃薯脱毒种薯全覆盖工程为依托，配套推广测土配方施肥项目和绿色高产高效创建项目，以干旱半干旱区为重点区域，每年推广旱作农业技术</w:t>
      </w:r>
      <w:r>
        <w:rPr>
          <w:rFonts w:ascii="????" w:hAnsi="????" w:eastAsia="Times New Roman"/>
          <w:color w:val="000000"/>
          <w:sz w:val="32"/>
          <w:szCs w:val="32"/>
        </w:rPr>
        <w:t>150</w:t>
      </w:r>
      <w:r>
        <w:rPr>
          <w:rFonts w:hint="eastAsia" w:ascii="宋体" w:hAnsi="宋体" w:cs="宋体"/>
          <w:color w:val="000000"/>
          <w:sz w:val="32"/>
          <w:szCs w:val="32"/>
        </w:rPr>
        <w:t>万亩以上；落实好地膜实物补贴和技术服务，实施好马铃薯脱毒种薯全覆盖工程，实现面积、质量、产量、效益四个提升。</w:t>
      </w:r>
    </w:p>
    <w:p>
      <w:pPr>
        <w:spacing w:line="360" w:lineRule="auto"/>
        <w:ind w:firstLine="641"/>
        <w:rPr>
          <w:rFonts w:ascii="????" w:hAnsi="????" w:eastAsia="Times New Roman"/>
          <w:color w:val="000000"/>
          <w:kern w:val="0"/>
          <w:sz w:val="32"/>
          <w:szCs w:val="32"/>
        </w:rPr>
      </w:pPr>
      <w:r>
        <w:rPr>
          <w:rFonts w:ascii="楷体" w:hAnsi="楷体" w:eastAsia="楷体" w:cs="仿宋_GB2312"/>
          <w:b/>
          <w:bCs/>
          <w:color w:val="000000"/>
          <w:sz w:val="32"/>
          <w:szCs w:val="32"/>
        </w:rPr>
        <w:t>——</w:t>
      </w:r>
      <w:r>
        <w:rPr>
          <w:rFonts w:hint="eastAsia" w:ascii="楷体" w:hAnsi="楷体" w:eastAsia="楷体" w:cs="仿宋_GB2312"/>
          <w:b/>
          <w:bCs/>
          <w:color w:val="000000"/>
          <w:sz w:val="32"/>
          <w:szCs w:val="32"/>
        </w:rPr>
        <w:t>加快发展中医药产业。</w:t>
      </w:r>
      <w:r>
        <w:rPr>
          <w:rFonts w:hint="eastAsia" w:ascii="宋体" w:hAnsi="宋体" w:cs="宋体"/>
          <w:color w:val="000000"/>
          <w:sz w:val="32"/>
          <w:szCs w:val="32"/>
        </w:rPr>
        <w:t>依托</w:t>
      </w:r>
      <w:r>
        <w:rPr>
          <w:rFonts w:hint="eastAsia" w:ascii="宋体" w:hAnsi="宋体" w:cs="宋体"/>
          <w:color w:val="000000"/>
          <w:kern w:val="0"/>
          <w:sz w:val="32"/>
          <w:szCs w:val="32"/>
        </w:rPr>
        <w:t>全州地处陇中黄土高原温带半干旱药区和青藏高原东部高寒阴湿藏药区的优势，推动中药材标准化种植、规范化加工、品牌化营销，逐步完善中医医疗服务体系。积极开发度假疗养、医养结合、中医药养生等健康产品和服务，助力健康临夏建设。逐步将中医药产业打造成区域性增收主导产业和促进绿色发展的重要动力。</w:t>
      </w:r>
    </w:p>
    <w:p>
      <w:pPr>
        <w:spacing w:line="360" w:lineRule="auto"/>
        <w:ind w:firstLine="640"/>
        <w:rPr>
          <w:rFonts w:ascii="????" w:hAnsi="????" w:eastAsia="Times New Roman" w:cs="仿宋_GB2312"/>
          <w:color w:val="000000"/>
          <w:sz w:val="32"/>
          <w:szCs w:val="32"/>
        </w:rPr>
      </w:pPr>
      <w:r>
        <w:rPr>
          <w:rFonts w:hint="eastAsia" w:ascii="宋体" w:hAnsi="宋体" w:cs="宋体"/>
          <w:color w:val="000000"/>
          <w:sz w:val="32"/>
          <w:szCs w:val="32"/>
        </w:rPr>
        <w:t>优化中医药产业布局。充分发掘临夏沿太子山、莲花山和雷积山一带以及部分地带丰富的中药材资源，打造优质中药材标准化种植示范基地，完善中部地区中医药加工产业链和中药材销售网络，加快构建沿黄河和太子山麓为轴线的中医药旅游产业发展框架，培育一批现代化中药材加工骨干企业，建设特色区域性中药材专业市场，推动中医药产业规模化、集约化、集聚化发展，形成布局合理、定位科学、功能互补、配套协作的产业布局。</w:t>
      </w:r>
    </w:p>
    <w:p>
      <w:pPr>
        <w:spacing w:line="360" w:lineRule="auto"/>
        <w:ind w:firstLine="641"/>
        <w:rPr>
          <w:rFonts w:ascii="????" w:hAnsi="????" w:eastAsia="Times New Roman" w:cs="仿宋_GB2312"/>
          <w:color w:val="000000"/>
          <w:sz w:val="32"/>
          <w:szCs w:val="32"/>
        </w:rPr>
      </w:pPr>
      <w:r>
        <w:rPr>
          <w:rFonts w:hint="eastAsia" w:ascii="宋体" w:hAnsi="宋体" w:cs="宋体"/>
          <w:color w:val="000000"/>
          <w:sz w:val="32"/>
          <w:szCs w:val="32"/>
        </w:rPr>
        <w:t>提高药材标准化种植和加工生产水平。在康乐、和政、积石山、临夏县等主产区建设中药材标准化种植示范基地，在永靖县布局建设百合、黄芪标准化示范基地。择优连片发展地方特色品种，稳步扩大中药材种植面积，切实提高中药材种植品质。引导中药材加工企业、专业社等提升标准化加工水平，推进中药材生产绿色认证、有机认证和道地药材认证，延长产业链条，提高附加值。鼓励药品生产企业改造传统生产工艺，全面提升我州制药产业规模与竞争力。</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nil"/>
              <w:left w:val="nil"/>
              <w:right w:val="nil"/>
            </w:tcBorders>
          </w:tcPr>
          <w:p>
            <w:pPr>
              <w:spacing w:line="440" w:lineRule="exact"/>
              <w:jc w:val="center"/>
              <w:rPr>
                <w:rFonts w:ascii="楷体" w:hAnsi="楷体" w:eastAsia="楷体"/>
                <w:b/>
                <w:bCs/>
                <w:color w:val="000000"/>
                <w:sz w:val="24"/>
              </w:rPr>
            </w:pPr>
            <w:r>
              <w:rPr>
                <w:rFonts w:hint="eastAsia" w:ascii="楷体" w:hAnsi="楷体" w:eastAsia="楷体"/>
                <w:b/>
                <w:bCs/>
                <w:color w:val="000000"/>
                <w:sz w:val="24"/>
              </w:rPr>
              <w:t>专栏五：中医药产业壮大工程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40" w:lineRule="auto"/>
              <w:ind w:firstLine="482" w:firstLineChars="200"/>
              <w:rPr>
                <w:rFonts w:ascii="仿宋" w:hAnsi="仿宋" w:eastAsia="仿宋" w:cs="楷体"/>
                <w:color w:val="000000"/>
                <w:kern w:val="0"/>
                <w:sz w:val="24"/>
              </w:rPr>
            </w:pPr>
            <w:r>
              <w:rPr>
                <w:rFonts w:ascii="仿宋" w:hAnsi="仿宋" w:eastAsia="仿宋" w:cs="楷体"/>
                <w:b/>
                <w:bCs/>
                <w:color w:val="000000"/>
                <w:kern w:val="0"/>
                <w:sz w:val="24"/>
              </w:rPr>
              <w:t>1.</w:t>
            </w:r>
            <w:r>
              <w:rPr>
                <w:rFonts w:hint="eastAsia" w:ascii="仿宋" w:hAnsi="仿宋" w:eastAsia="仿宋" w:cs="楷体"/>
                <w:b/>
                <w:bCs/>
                <w:color w:val="000000"/>
                <w:kern w:val="0"/>
                <w:sz w:val="24"/>
              </w:rPr>
              <w:t>中药材产业基地建设。</w:t>
            </w:r>
            <w:r>
              <w:rPr>
                <w:rFonts w:hint="eastAsia" w:ascii="仿宋" w:hAnsi="仿宋" w:eastAsia="仿宋" w:cs="楷体"/>
                <w:color w:val="000000"/>
                <w:kern w:val="0"/>
                <w:sz w:val="24"/>
              </w:rPr>
              <w:t>发展以康乐县沿太子山麓，和政县沿牙塘河、大小南岔河、牛津河流域，临夏县和积石山县的高寒阴湿区以及永靖县西部山区为主的中药材生产基地。到</w:t>
            </w:r>
            <w:r>
              <w:rPr>
                <w:rFonts w:ascii="仿宋" w:hAnsi="仿宋" w:eastAsia="仿宋" w:cs="楷体"/>
                <w:color w:val="000000"/>
                <w:kern w:val="0"/>
                <w:sz w:val="24"/>
              </w:rPr>
              <w:t>2020</w:t>
            </w:r>
            <w:r>
              <w:rPr>
                <w:rFonts w:hint="eastAsia" w:ascii="仿宋" w:hAnsi="仿宋" w:eastAsia="仿宋" w:cs="楷体"/>
                <w:color w:val="000000"/>
                <w:kern w:val="0"/>
                <w:sz w:val="24"/>
              </w:rPr>
              <w:t>年，全州中药材面积稳定在</w:t>
            </w:r>
            <w:r>
              <w:rPr>
                <w:rFonts w:ascii="仿宋" w:hAnsi="仿宋" w:eastAsia="仿宋" w:cs="楷体"/>
                <w:color w:val="000000"/>
                <w:kern w:val="0"/>
                <w:sz w:val="24"/>
              </w:rPr>
              <w:t>12</w:t>
            </w:r>
            <w:r>
              <w:rPr>
                <w:rFonts w:hint="eastAsia" w:ascii="仿宋" w:hAnsi="仿宋" w:eastAsia="仿宋" w:cs="楷体"/>
                <w:color w:val="000000"/>
                <w:kern w:val="0"/>
                <w:sz w:val="24"/>
              </w:rPr>
              <w:t>万亩左右，建成标准化生产示范基地</w:t>
            </w:r>
            <w:r>
              <w:rPr>
                <w:rFonts w:ascii="仿宋" w:hAnsi="仿宋" w:eastAsia="仿宋" w:cs="楷体"/>
                <w:color w:val="000000"/>
                <w:kern w:val="0"/>
                <w:sz w:val="24"/>
              </w:rPr>
              <w:t>8</w:t>
            </w:r>
            <w:r>
              <w:rPr>
                <w:rFonts w:hint="eastAsia" w:ascii="仿宋" w:hAnsi="仿宋" w:eastAsia="仿宋" w:cs="楷体"/>
                <w:color w:val="000000"/>
                <w:kern w:val="0"/>
                <w:sz w:val="24"/>
              </w:rPr>
              <w:t>万亩，建设</w:t>
            </w:r>
            <w:r>
              <w:rPr>
                <w:rFonts w:ascii="仿宋" w:hAnsi="仿宋" w:eastAsia="仿宋" w:cs="楷体"/>
                <w:color w:val="000000"/>
                <w:kern w:val="0"/>
                <w:sz w:val="24"/>
              </w:rPr>
              <w:t>0.5</w:t>
            </w:r>
            <w:r>
              <w:rPr>
                <w:rFonts w:hint="eastAsia" w:ascii="仿宋" w:hAnsi="仿宋" w:eastAsia="仿宋" w:cs="楷体"/>
                <w:color w:val="000000"/>
                <w:kern w:val="0"/>
                <w:sz w:val="24"/>
              </w:rPr>
              <w:t>万亩优良种子种苗集中繁育基地；重点培育</w:t>
            </w:r>
            <w:r>
              <w:rPr>
                <w:rFonts w:ascii="仿宋" w:hAnsi="仿宋" w:eastAsia="仿宋" w:cs="楷体"/>
                <w:color w:val="000000"/>
                <w:kern w:val="0"/>
                <w:sz w:val="24"/>
              </w:rPr>
              <w:t>3—5</w:t>
            </w:r>
            <w:r>
              <w:rPr>
                <w:rFonts w:hint="eastAsia" w:ascii="仿宋" w:hAnsi="仿宋" w:eastAsia="仿宋" w:cs="楷体"/>
                <w:color w:val="000000"/>
                <w:kern w:val="0"/>
                <w:sz w:val="24"/>
              </w:rPr>
              <w:t>家中药材加工龙头企业，改造提升仓储物流水平，力争中药材种植、加工、商贸全产业链实现销售收入</w:t>
            </w:r>
            <w:r>
              <w:rPr>
                <w:rFonts w:ascii="仿宋" w:hAnsi="仿宋" w:eastAsia="仿宋" w:cs="楷体"/>
                <w:color w:val="000000"/>
                <w:kern w:val="0"/>
                <w:sz w:val="24"/>
              </w:rPr>
              <w:t>9.5</w:t>
            </w:r>
            <w:r>
              <w:rPr>
                <w:rFonts w:hint="eastAsia" w:ascii="仿宋" w:hAnsi="仿宋" w:eastAsia="仿宋" w:cs="楷体"/>
                <w:color w:val="000000"/>
                <w:kern w:val="0"/>
                <w:sz w:val="24"/>
              </w:rPr>
              <w:t>亿元。</w:t>
            </w:r>
          </w:p>
          <w:p>
            <w:pPr>
              <w:spacing w:line="440" w:lineRule="exact"/>
              <w:ind w:firstLine="480"/>
              <w:rPr>
                <w:rFonts w:ascii="仿宋" w:hAnsi="仿宋" w:eastAsia="仿宋"/>
                <w:color w:val="000000"/>
                <w:sz w:val="24"/>
              </w:rPr>
            </w:pPr>
            <w:r>
              <w:rPr>
                <w:rFonts w:ascii="仿宋" w:hAnsi="仿宋" w:eastAsia="仿宋"/>
                <w:b/>
                <w:bCs/>
                <w:color w:val="000000"/>
                <w:sz w:val="24"/>
              </w:rPr>
              <w:t>2.</w:t>
            </w:r>
            <w:r>
              <w:rPr>
                <w:rFonts w:hint="eastAsia" w:ascii="仿宋" w:hAnsi="仿宋" w:eastAsia="仿宋"/>
                <w:b/>
                <w:bCs/>
                <w:color w:val="000000"/>
                <w:sz w:val="24"/>
              </w:rPr>
              <w:t>道地药材标准化建设工程。</w:t>
            </w:r>
            <w:r>
              <w:rPr>
                <w:rFonts w:hint="eastAsia" w:ascii="仿宋" w:hAnsi="仿宋" w:eastAsia="仿宋"/>
                <w:color w:val="000000"/>
                <w:sz w:val="24"/>
              </w:rPr>
              <w:t>扩大当归、党参、甘草、黄芪、羌活等绿色中药材种植与深加工产业链规模，引导中药材加工企业、专业社等提升标准化加工水平，延长产业链条，提高产品附加值。</w:t>
            </w:r>
            <w:r>
              <w:rPr>
                <w:rFonts w:eastAsia="仿宋" w:cs="Calibri"/>
                <w:color w:val="000000"/>
                <w:sz w:val="24"/>
              </w:rPr>
              <w:t> </w:t>
            </w:r>
          </w:p>
          <w:p>
            <w:pPr>
              <w:spacing w:line="440" w:lineRule="exact"/>
              <w:ind w:firstLine="480"/>
              <w:rPr>
                <w:rFonts w:ascii="仿宋" w:hAnsi="仿宋" w:eastAsia="仿宋"/>
                <w:color w:val="000000"/>
                <w:sz w:val="24"/>
              </w:rPr>
            </w:pPr>
            <w:r>
              <w:rPr>
                <w:rFonts w:ascii="仿宋" w:hAnsi="仿宋" w:eastAsia="仿宋"/>
                <w:b/>
                <w:bCs/>
                <w:color w:val="000000"/>
                <w:sz w:val="24"/>
              </w:rPr>
              <w:t>3.</w:t>
            </w:r>
            <w:r>
              <w:rPr>
                <w:rFonts w:hint="eastAsia" w:ascii="仿宋" w:hAnsi="仿宋" w:eastAsia="仿宋"/>
                <w:b/>
                <w:bCs/>
                <w:color w:val="000000"/>
                <w:sz w:val="24"/>
              </w:rPr>
              <w:t>中医药产业园区。</w:t>
            </w:r>
            <w:r>
              <w:rPr>
                <w:rFonts w:hint="eastAsia" w:ascii="仿宋" w:hAnsi="仿宋" w:eastAsia="仿宋"/>
                <w:color w:val="000000"/>
                <w:sz w:val="24"/>
              </w:rPr>
              <w:t>依托药材资源优势，以重点产业园项目带动中药产业园建设，积极推动甘肃复兴厚生物医药科技有限公司万亩中药材</w:t>
            </w:r>
            <w:r>
              <w:rPr>
                <w:rFonts w:ascii="仿宋" w:hAnsi="仿宋" w:eastAsia="仿宋"/>
                <w:color w:val="000000"/>
                <w:sz w:val="24"/>
              </w:rPr>
              <w:t>GAP</w:t>
            </w:r>
            <w:r>
              <w:rPr>
                <w:rFonts w:hint="eastAsia" w:ascii="仿宋" w:hAnsi="仿宋" w:eastAsia="仿宋"/>
                <w:color w:val="000000"/>
                <w:sz w:val="24"/>
              </w:rPr>
              <w:t>种植示范基地及和政中藏回医药文化旅游产业园项目建设。</w:t>
            </w:r>
          </w:p>
          <w:p>
            <w:pPr>
              <w:spacing w:line="440" w:lineRule="exact"/>
              <w:ind w:firstLine="480"/>
              <w:rPr>
                <w:rFonts w:ascii="仿宋" w:hAnsi="仿宋" w:eastAsia="仿宋"/>
                <w:color w:val="000000"/>
                <w:sz w:val="24"/>
              </w:rPr>
            </w:pPr>
            <w:r>
              <w:rPr>
                <w:rFonts w:ascii="仿宋" w:hAnsi="仿宋" w:eastAsia="仿宋"/>
                <w:b/>
                <w:bCs/>
                <w:color w:val="000000"/>
                <w:sz w:val="24"/>
              </w:rPr>
              <w:t>4.</w:t>
            </w:r>
            <w:r>
              <w:rPr>
                <w:rFonts w:hint="eastAsia" w:ascii="仿宋" w:hAnsi="仿宋" w:eastAsia="仿宋"/>
                <w:b/>
                <w:bCs/>
                <w:color w:val="000000"/>
                <w:sz w:val="24"/>
              </w:rPr>
              <w:t>中药材交易市场。</w:t>
            </w:r>
            <w:r>
              <w:rPr>
                <w:rFonts w:hint="eastAsia" w:ascii="仿宋" w:hAnsi="仿宋" w:eastAsia="仿宋"/>
                <w:color w:val="000000"/>
                <w:sz w:val="24"/>
              </w:rPr>
              <w:t>依托中医药骨干企业，发展药品仓储、物流配送等医药流通业，重点实施复兴厚中药材交易物流中心项目。</w:t>
            </w:r>
          </w:p>
          <w:p>
            <w:pPr>
              <w:spacing w:line="440" w:lineRule="exact"/>
              <w:ind w:firstLine="480"/>
              <w:rPr>
                <w:rFonts w:ascii="Times New Roman" w:hAnsi="Times New Roman" w:eastAsia="楷体_GB2312"/>
                <w:color w:val="000000"/>
                <w:sz w:val="24"/>
              </w:rPr>
            </w:pPr>
            <w:r>
              <w:rPr>
                <w:rFonts w:ascii="仿宋" w:hAnsi="仿宋" w:eastAsia="仿宋"/>
                <w:b/>
                <w:bCs/>
                <w:color w:val="000000"/>
                <w:sz w:val="24"/>
              </w:rPr>
              <w:t>5.</w:t>
            </w:r>
            <w:r>
              <w:rPr>
                <w:rFonts w:hint="eastAsia" w:ascii="仿宋" w:hAnsi="仿宋" w:eastAsia="仿宋"/>
                <w:b/>
                <w:bCs/>
                <w:color w:val="000000"/>
                <w:sz w:val="24"/>
              </w:rPr>
              <w:t>中医药养生保健旅游基地。</w:t>
            </w:r>
            <w:r>
              <w:rPr>
                <w:rFonts w:hint="eastAsia" w:ascii="仿宋" w:hAnsi="仿宋" w:eastAsia="仿宋"/>
                <w:color w:val="000000"/>
                <w:sz w:val="24"/>
              </w:rPr>
              <w:t>加强中医药服务与当地旅游、文化资源等方面的有机融合。以和政县复兴厚为重点，推进中医药与养生保健旅游融合发展。实施复兴厚中藏回医药文化养生旅游产业园建设项目，建成中医药植物科普生态园、药用水生物养殖场、特色理疗馆及中医药养生区、山林生态康体区、休闲度假区等生态休闲区；实施复兴厚中医养生馆建设项目。</w:t>
            </w:r>
          </w:p>
        </w:tc>
      </w:tr>
    </w:tbl>
    <w:p>
      <w:pPr>
        <w:spacing w:beforeLines="50" w:line="360" w:lineRule="auto"/>
        <w:ind w:firstLine="640" w:firstLineChars="200"/>
        <w:rPr>
          <w:rFonts w:ascii="????" w:hAnsi="????" w:eastAsia="Times New Roman" w:cs="仿宋_GB2312"/>
          <w:color w:val="000000"/>
          <w:sz w:val="32"/>
          <w:szCs w:val="32"/>
        </w:rPr>
      </w:pPr>
      <w:r>
        <w:rPr>
          <w:rFonts w:hint="eastAsia" w:ascii="宋体" w:hAnsi="宋体" w:cs="宋体"/>
          <w:color w:val="000000"/>
          <w:sz w:val="32"/>
          <w:szCs w:val="32"/>
        </w:rPr>
        <w:t>拓展中医药应用领域。大力推进药菜两用蔬菜种植，延伸发展中药食品，鼓励和扶持临夏大宗特色药食同源中药材生产开发。积极推动区域特色医药产业发展，建设集中药材种植、中医医疗服务、中医药健康养老、中医药养生保健等为一体的中医药绿色健康养生产业。加快推进中医药养生保健基地建设，构建医疗保健、食疗养生、旅游休闲、文化传承特色鲜明的医药健康服务产业体系。</w:t>
      </w:r>
    </w:p>
    <w:p>
      <w:pPr>
        <w:spacing w:line="360" w:lineRule="auto"/>
        <w:ind w:firstLine="643" w:firstLineChars="200"/>
        <w:rPr>
          <w:rFonts w:ascii="楷体" w:hAnsi="楷体" w:eastAsia="楷体"/>
          <w:b/>
          <w:bCs/>
          <w:color w:val="000000"/>
          <w:sz w:val="32"/>
          <w:szCs w:val="32"/>
        </w:rPr>
      </w:pPr>
      <w:r>
        <w:rPr>
          <w:rFonts w:ascii="楷体" w:hAnsi="楷体" w:eastAsia="楷体"/>
          <w:b/>
          <w:bCs/>
          <w:color w:val="000000"/>
          <w:sz w:val="32"/>
          <w:szCs w:val="32"/>
        </w:rPr>
        <w:t>3.</w:t>
      </w:r>
      <w:r>
        <w:rPr>
          <w:rFonts w:hint="eastAsia" w:ascii="楷体" w:hAnsi="楷体" w:eastAsia="楷体"/>
          <w:b/>
          <w:bCs/>
          <w:color w:val="000000"/>
          <w:sz w:val="32"/>
          <w:szCs w:val="32"/>
        </w:rPr>
        <w:t>改造提升农业生产能力</w:t>
      </w:r>
    </w:p>
    <w:p>
      <w:pPr>
        <w:spacing w:line="360" w:lineRule="auto"/>
        <w:ind w:firstLine="640" w:firstLineChars="200"/>
        <w:rPr>
          <w:rFonts w:ascii="????" w:hAnsi="????" w:eastAsia="Times New Roman"/>
          <w:color w:val="000000"/>
          <w:sz w:val="32"/>
          <w:szCs w:val="32"/>
        </w:rPr>
      </w:pPr>
      <w:r>
        <w:rPr>
          <w:rFonts w:hint="eastAsia" w:ascii="宋体" w:hAnsi="宋体" w:cs="宋体"/>
          <w:color w:val="000000"/>
          <w:sz w:val="32"/>
          <w:szCs w:val="32"/>
        </w:rPr>
        <w:t>按照高产、优质、高效、生态、安全的要求，加快转变农业发展方式，以促进专业化、标准化、规模化、集约化为重点，大力提高农业综合生产能力。</w:t>
      </w:r>
    </w:p>
    <w:p>
      <w:pPr>
        <w:adjustRightInd w:val="0"/>
        <w:snapToGrid w:val="0"/>
        <w:spacing w:line="360" w:lineRule="auto"/>
        <w:ind w:firstLine="723" w:firstLineChars="225"/>
        <w:rPr>
          <w:rFonts w:ascii="????" w:hAnsi="????" w:eastAsia="Times New Roman"/>
          <w:color w:val="000000"/>
          <w:sz w:val="32"/>
          <w:szCs w:val="32"/>
        </w:rPr>
      </w:pPr>
      <w:r>
        <w:rPr>
          <w:rFonts w:ascii="楷体" w:hAnsi="楷体" w:eastAsia="楷体"/>
          <w:b/>
          <w:bCs/>
          <w:color w:val="000000"/>
          <w:sz w:val="32"/>
          <w:szCs w:val="32"/>
        </w:rPr>
        <w:t>——</w:t>
      </w:r>
      <w:r>
        <w:rPr>
          <w:rFonts w:hint="eastAsia" w:ascii="楷体" w:hAnsi="楷体" w:eastAsia="楷体"/>
          <w:b/>
          <w:bCs/>
          <w:color w:val="000000"/>
          <w:sz w:val="32"/>
          <w:szCs w:val="32"/>
        </w:rPr>
        <w:t>提高粮食综合生产能力。</w:t>
      </w:r>
      <w:r>
        <w:rPr>
          <w:rFonts w:hint="eastAsia" w:ascii="宋体" w:hAnsi="宋体" w:cs="宋体"/>
          <w:color w:val="000000"/>
          <w:sz w:val="32"/>
          <w:szCs w:val="32"/>
        </w:rPr>
        <w:t>深入落实藏粮于地、藏粮于技战略和粮食安全责任制，实施优质粮食工程。严守耕地红线，落实最严格的耕地保护制度和集约节约用地制度，集中力量加快推进土地整治和高标准农田建设，有效保障粮食安全。实施测土配方施肥和绿色防控工程。大力推广旱作农业技术，统筹粮食和经济作物发展，确保全州粮食产量稳定在</w:t>
      </w:r>
      <w:r>
        <w:rPr>
          <w:rFonts w:ascii="????" w:hAnsi="????" w:eastAsia="Times New Roman"/>
          <w:color w:val="000000"/>
          <w:sz w:val="32"/>
          <w:szCs w:val="32"/>
        </w:rPr>
        <w:t>80</w:t>
      </w:r>
      <w:r>
        <w:rPr>
          <w:rFonts w:hint="eastAsia" w:ascii="宋体" w:hAnsi="宋体" w:cs="宋体"/>
          <w:color w:val="000000"/>
          <w:sz w:val="32"/>
          <w:szCs w:val="32"/>
        </w:rPr>
        <w:t>万吨左右。</w:t>
      </w:r>
    </w:p>
    <w:p>
      <w:pPr>
        <w:pStyle w:val="2"/>
        <w:spacing w:line="360" w:lineRule="auto"/>
        <w:ind w:left="0" w:leftChars="0" w:firstLine="643" w:firstLineChars="200"/>
        <w:jc w:val="left"/>
        <w:rPr>
          <w:rFonts w:ascii="????" w:hAnsi="????" w:eastAsia="Times New Roman"/>
          <w:color w:val="000000"/>
          <w:sz w:val="32"/>
          <w:szCs w:val="32"/>
        </w:rPr>
      </w:pPr>
      <w:r>
        <w:rPr>
          <w:rFonts w:ascii="楷体" w:hAnsi="楷体" w:eastAsia="楷体"/>
          <w:b/>
          <w:color w:val="000000"/>
          <w:sz w:val="32"/>
          <w:szCs w:val="32"/>
        </w:rPr>
        <w:t>——</w:t>
      </w:r>
      <w:r>
        <w:rPr>
          <w:rFonts w:hint="eastAsia" w:ascii="楷体" w:hAnsi="楷体" w:eastAsia="楷体"/>
          <w:b/>
          <w:color w:val="000000"/>
          <w:sz w:val="32"/>
          <w:szCs w:val="32"/>
        </w:rPr>
        <w:t>加强农田水利基础设施配套建设。</w:t>
      </w:r>
      <w:r>
        <w:rPr>
          <w:rFonts w:hint="eastAsia" w:ascii="宋体" w:hAnsi="宋体" w:cs="宋体"/>
          <w:color w:val="000000"/>
          <w:sz w:val="32"/>
          <w:szCs w:val="32"/>
        </w:rPr>
        <w:t>着力构建大中小微结合、长期发挥效益的农村水利基础设施网络。推进高效节水灌溉和中型灌区续建配套节水改造，争取启动中型泵站更新改造，以渠系配套、</w:t>
      </w:r>
      <w:r>
        <w:rPr>
          <w:rFonts w:ascii="????" w:hAnsi="????" w:eastAsia="Times New Roman"/>
          <w:color w:val="000000"/>
          <w:sz w:val="32"/>
          <w:szCs w:val="32"/>
        </w:rPr>
        <w:t>“</w:t>
      </w:r>
      <w:r>
        <w:rPr>
          <w:rFonts w:hint="eastAsia" w:ascii="宋体" w:hAnsi="宋体" w:cs="宋体"/>
          <w:color w:val="000000"/>
          <w:sz w:val="32"/>
          <w:szCs w:val="32"/>
        </w:rPr>
        <w:t>五小水利</w:t>
      </w:r>
      <w:r>
        <w:rPr>
          <w:rFonts w:ascii="????" w:hAnsi="????" w:eastAsia="Times New Roman"/>
          <w:color w:val="000000"/>
          <w:sz w:val="32"/>
          <w:szCs w:val="32"/>
        </w:rPr>
        <w:t>”</w:t>
      </w:r>
      <w:r>
        <w:rPr>
          <w:rFonts w:hint="eastAsia" w:ascii="宋体" w:hAnsi="宋体" w:cs="宋体"/>
          <w:color w:val="000000"/>
          <w:sz w:val="32"/>
          <w:szCs w:val="32"/>
        </w:rPr>
        <w:t>工程建设为重点，加强小型农田水利设施建设，打通农田水利</w:t>
      </w:r>
      <w:r>
        <w:rPr>
          <w:rFonts w:ascii="????" w:hAnsi="????" w:eastAsia="Times New Roman"/>
          <w:color w:val="000000"/>
          <w:sz w:val="32"/>
          <w:szCs w:val="32"/>
        </w:rPr>
        <w:t>“</w:t>
      </w:r>
      <w:r>
        <w:rPr>
          <w:rFonts w:hint="eastAsia" w:ascii="宋体" w:hAnsi="宋体" w:cs="宋体"/>
          <w:color w:val="000000"/>
          <w:sz w:val="32"/>
          <w:szCs w:val="32"/>
        </w:rPr>
        <w:t>最后一公里</w:t>
      </w:r>
      <w:r>
        <w:rPr>
          <w:rFonts w:ascii="????" w:hAnsi="????" w:eastAsia="Times New Roman"/>
          <w:color w:val="000000"/>
          <w:sz w:val="32"/>
          <w:szCs w:val="32"/>
        </w:rPr>
        <w:t>”</w:t>
      </w:r>
      <w:r>
        <w:rPr>
          <w:rFonts w:hint="eastAsia" w:ascii="宋体" w:hAnsi="宋体" w:cs="宋体"/>
          <w:color w:val="000000"/>
          <w:sz w:val="32"/>
          <w:szCs w:val="32"/>
        </w:rPr>
        <w:t>，提高抗旱防汛防涝能力。</w:t>
      </w:r>
    </w:p>
    <w:p>
      <w:pPr>
        <w:adjustRightInd w:val="0"/>
        <w:snapToGrid w:val="0"/>
        <w:spacing w:line="360" w:lineRule="auto"/>
        <w:ind w:firstLine="723" w:firstLineChars="225"/>
        <w:rPr>
          <w:rFonts w:ascii="????" w:hAnsi="????" w:eastAsia="Times New Roman"/>
          <w:color w:val="000000"/>
          <w:sz w:val="32"/>
          <w:szCs w:val="32"/>
        </w:rPr>
      </w:pPr>
      <w:r>
        <w:rPr>
          <w:rFonts w:ascii="楷体" w:hAnsi="楷体" w:eastAsia="楷体"/>
          <w:b/>
          <w:bCs/>
          <w:color w:val="000000"/>
          <w:sz w:val="32"/>
          <w:szCs w:val="32"/>
        </w:rPr>
        <w:t>——</w:t>
      </w:r>
      <w:r>
        <w:rPr>
          <w:rFonts w:hint="eastAsia" w:ascii="楷体" w:hAnsi="楷体" w:eastAsia="楷体"/>
          <w:b/>
          <w:bCs/>
          <w:color w:val="000000"/>
          <w:sz w:val="32"/>
          <w:szCs w:val="32"/>
        </w:rPr>
        <w:t>提高农业技术装备水平。</w:t>
      </w:r>
      <w:r>
        <w:rPr>
          <w:rFonts w:hint="eastAsia" w:ascii="宋体" w:hAnsi="宋体" w:cs="宋体"/>
          <w:color w:val="000000"/>
          <w:sz w:val="32"/>
          <w:szCs w:val="32"/>
        </w:rPr>
        <w:t>加快推广与全州农业产业结构相适应的先进适用农机具。充分发挥农机人员积极性，健全完善农业科技创新体系，推动农业科研、教育、技术推广密切协作，促进农机农艺融合，积极推进作物品种、栽培技术和机械装备集成配套，加快主要作物生产全程机械化，提高农机装备智能化水平，提升农业生产水平和效率。</w:t>
      </w:r>
    </w:p>
    <w:p>
      <w:pPr>
        <w:adjustRightInd w:val="0"/>
        <w:snapToGrid w:val="0"/>
        <w:spacing w:line="360" w:lineRule="auto"/>
        <w:ind w:firstLine="720" w:firstLineChars="225"/>
        <w:rPr>
          <w:rFonts w:ascii="????" w:hAnsi="????" w:eastAsia="Times New Roman"/>
          <w:color w:val="000000"/>
          <w:sz w:val="32"/>
          <w:szCs w:val="32"/>
        </w:rPr>
      </w:pPr>
      <w:r>
        <w:rPr>
          <w:rFonts w:ascii="仿宋" w:hAnsi="仿宋" w:eastAsia="仿宋"/>
          <w:color w:val="000000"/>
          <w:sz w:val="32"/>
          <w:szCs w:val="32"/>
        </w:rPr>
        <w:t>——</w:t>
      </w:r>
      <w:r>
        <w:rPr>
          <w:rFonts w:hint="eastAsia" w:ascii="楷体" w:hAnsi="楷体" w:eastAsia="楷体"/>
          <w:b/>
          <w:bCs/>
          <w:color w:val="000000"/>
          <w:sz w:val="32"/>
          <w:szCs w:val="32"/>
        </w:rPr>
        <w:t>加强农业信息化建设。</w:t>
      </w:r>
      <w:r>
        <w:rPr>
          <w:rFonts w:hint="eastAsia" w:ascii="宋体" w:hAnsi="宋体" w:cs="宋体"/>
          <w:color w:val="000000"/>
          <w:sz w:val="32"/>
          <w:szCs w:val="32"/>
        </w:rPr>
        <w:t>大力发展数字农业，实施智慧农业工程和</w:t>
      </w:r>
      <w:r>
        <w:rPr>
          <w:rFonts w:ascii="????" w:hAnsi="????" w:eastAsia="Times New Roman"/>
          <w:color w:val="000000"/>
          <w:sz w:val="32"/>
          <w:szCs w:val="32"/>
        </w:rPr>
        <w:t>“</w:t>
      </w:r>
      <w:r>
        <w:rPr>
          <w:rFonts w:hint="eastAsia" w:ascii="宋体" w:hAnsi="宋体" w:cs="宋体"/>
          <w:color w:val="000000"/>
          <w:sz w:val="32"/>
          <w:szCs w:val="32"/>
        </w:rPr>
        <w:t>互联网</w:t>
      </w:r>
      <w:r>
        <w:rPr>
          <w:rFonts w:ascii="????" w:hAnsi="????" w:eastAsia="Times New Roman"/>
          <w:color w:val="000000"/>
          <w:sz w:val="32"/>
          <w:szCs w:val="32"/>
        </w:rPr>
        <w:t>+”</w:t>
      </w:r>
      <w:r>
        <w:rPr>
          <w:rFonts w:hint="eastAsia" w:ascii="宋体" w:hAnsi="宋体" w:cs="宋体"/>
          <w:color w:val="000000"/>
          <w:sz w:val="32"/>
          <w:szCs w:val="32"/>
        </w:rPr>
        <w:t>现代农业行动，鼓励对农业生产进行数字化改造，加强农业遥感、物联网应用，提高农业精准化水平。推进信息进村入户，鼓励互联网企业建立产销衔接的农业服务平台，加强农业信息监测预警和发布，提高农业综合信息服务水平。发展智慧气象，提升气象为农服务能力。</w:t>
      </w:r>
    </w:p>
    <w:tbl>
      <w:tblPr>
        <w:tblStyle w:val="17"/>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20" w:type="dxa"/>
            <w:tcBorders>
              <w:top w:val="nil"/>
              <w:left w:val="nil"/>
              <w:right w:val="nil"/>
            </w:tcBorders>
          </w:tcPr>
          <w:p>
            <w:pPr>
              <w:spacing w:line="360" w:lineRule="auto"/>
              <w:jc w:val="center"/>
              <w:rPr>
                <w:rFonts w:ascii="楷体" w:hAnsi="楷体" w:eastAsia="楷体" w:cs="楷体"/>
                <w:color w:val="000000"/>
                <w:kern w:val="0"/>
                <w:sz w:val="24"/>
              </w:rPr>
            </w:pPr>
            <w:r>
              <w:rPr>
                <w:rFonts w:hint="eastAsia" w:ascii="楷体" w:hAnsi="楷体" w:eastAsia="楷体" w:cs="宋体"/>
                <w:b/>
                <w:bCs/>
                <w:color w:val="000000"/>
                <w:sz w:val="24"/>
              </w:rPr>
              <w:t>专栏六：农业综合能力提升工程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20" w:type="dxa"/>
          </w:tcPr>
          <w:p>
            <w:pPr>
              <w:spacing w:line="460" w:lineRule="exact"/>
              <w:ind w:firstLine="482" w:firstLineChars="200"/>
              <w:rPr>
                <w:rFonts w:ascii="仿宋" w:hAnsi="仿宋" w:eastAsia="仿宋" w:cs="楷体"/>
                <w:color w:val="000000"/>
                <w:kern w:val="0"/>
                <w:sz w:val="24"/>
              </w:rPr>
            </w:pPr>
            <w:r>
              <w:rPr>
                <w:rFonts w:ascii="仿宋" w:hAnsi="仿宋" w:eastAsia="仿宋" w:cs="楷体"/>
                <w:b/>
                <w:bCs/>
                <w:color w:val="000000"/>
                <w:kern w:val="0"/>
                <w:sz w:val="24"/>
              </w:rPr>
              <w:t>1.</w:t>
            </w:r>
            <w:r>
              <w:rPr>
                <w:rFonts w:hint="eastAsia" w:ascii="仿宋" w:hAnsi="仿宋" w:eastAsia="仿宋" w:cs="楷体"/>
                <w:b/>
                <w:bCs/>
                <w:color w:val="000000"/>
                <w:kern w:val="0"/>
                <w:sz w:val="24"/>
              </w:rPr>
              <w:t>高标准农田建设工程。</w:t>
            </w:r>
            <w:r>
              <w:rPr>
                <w:rFonts w:hint="eastAsia" w:ascii="仿宋" w:hAnsi="仿宋" w:eastAsia="仿宋" w:cs="楷体"/>
                <w:color w:val="000000"/>
                <w:kern w:val="0"/>
                <w:sz w:val="24"/>
              </w:rPr>
              <w:t>优化建设确保口粮安全的高标准农田，开展土地平整、土壤改良、田间道路、农田防护以及其他工程建设，大规模改进中低产田。</w:t>
            </w:r>
            <w:r>
              <w:rPr>
                <w:rFonts w:ascii="仿宋" w:hAnsi="仿宋" w:eastAsia="仿宋" w:cs="楷体"/>
                <w:color w:val="000000"/>
                <w:kern w:val="0"/>
                <w:sz w:val="24"/>
              </w:rPr>
              <w:t>2020</w:t>
            </w:r>
            <w:r>
              <w:rPr>
                <w:rFonts w:hint="eastAsia" w:ascii="仿宋" w:hAnsi="仿宋" w:eastAsia="仿宋" w:cs="楷体"/>
                <w:color w:val="000000"/>
                <w:kern w:val="0"/>
                <w:sz w:val="24"/>
              </w:rPr>
              <w:t>年，全州通过土地整治补充耕地</w:t>
            </w:r>
            <w:r>
              <w:rPr>
                <w:rFonts w:ascii="仿宋" w:hAnsi="仿宋" w:eastAsia="仿宋" w:cs="楷体"/>
                <w:color w:val="000000"/>
                <w:kern w:val="0"/>
                <w:sz w:val="24"/>
              </w:rPr>
              <w:t>3.66</w:t>
            </w:r>
            <w:r>
              <w:rPr>
                <w:rFonts w:hint="eastAsia" w:ascii="仿宋" w:hAnsi="仿宋" w:eastAsia="仿宋" w:cs="楷体"/>
                <w:color w:val="000000"/>
                <w:kern w:val="0"/>
                <w:sz w:val="24"/>
              </w:rPr>
              <w:t>万亩，力争建成</w:t>
            </w:r>
            <w:r>
              <w:rPr>
                <w:rFonts w:ascii="仿宋" w:hAnsi="仿宋" w:eastAsia="仿宋" w:cs="楷体"/>
                <w:color w:val="000000"/>
                <w:kern w:val="0"/>
                <w:sz w:val="24"/>
              </w:rPr>
              <w:t>100</w:t>
            </w:r>
            <w:r>
              <w:rPr>
                <w:rFonts w:hint="eastAsia" w:ascii="仿宋" w:hAnsi="仿宋" w:eastAsia="仿宋" w:cs="楷体"/>
                <w:color w:val="000000"/>
                <w:kern w:val="0"/>
                <w:sz w:val="24"/>
              </w:rPr>
              <w:t>万亩、确保建成</w:t>
            </w:r>
            <w:r>
              <w:rPr>
                <w:rFonts w:ascii="仿宋" w:hAnsi="仿宋" w:eastAsia="仿宋" w:cs="楷体"/>
                <w:color w:val="000000"/>
                <w:kern w:val="0"/>
                <w:sz w:val="24"/>
              </w:rPr>
              <w:t>50</w:t>
            </w:r>
            <w:r>
              <w:rPr>
                <w:rFonts w:hint="eastAsia" w:ascii="仿宋" w:hAnsi="仿宋" w:eastAsia="仿宋" w:cs="楷体"/>
                <w:color w:val="000000"/>
                <w:kern w:val="0"/>
                <w:sz w:val="24"/>
              </w:rPr>
              <w:t>万亩高标准基本农田，经整治的基本农田质量平均提高</w:t>
            </w:r>
            <w:r>
              <w:rPr>
                <w:rFonts w:ascii="仿宋" w:hAnsi="仿宋" w:eastAsia="仿宋" w:cs="楷体"/>
                <w:color w:val="000000"/>
                <w:kern w:val="0"/>
                <w:sz w:val="24"/>
              </w:rPr>
              <w:t>1</w:t>
            </w:r>
            <w:r>
              <w:rPr>
                <w:rFonts w:hint="eastAsia" w:ascii="仿宋" w:hAnsi="仿宋" w:eastAsia="仿宋" w:cs="楷体"/>
                <w:color w:val="000000"/>
                <w:kern w:val="0"/>
                <w:sz w:val="24"/>
              </w:rPr>
              <w:t>个等级。</w:t>
            </w:r>
          </w:p>
          <w:p>
            <w:pPr>
              <w:spacing w:line="460" w:lineRule="exact"/>
              <w:ind w:firstLine="482" w:firstLineChars="200"/>
              <w:rPr>
                <w:rFonts w:ascii="仿宋" w:hAnsi="仿宋" w:eastAsia="仿宋"/>
                <w:color w:val="000000"/>
                <w:sz w:val="24"/>
              </w:rPr>
            </w:pPr>
            <w:r>
              <w:rPr>
                <w:rFonts w:ascii="仿宋" w:hAnsi="仿宋" w:eastAsia="仿宋"/>
                <w:b/>
                <w:bCs/>
                <w:color w:val="000000"/>
                <w:sz w:val="24"/>
              </w:rPr>
              <w:t>2.</w:t>
            </w:r>
            <w:bookmarkStart w:id="75" w:name="_Hlk528479121"/>
            <w:r>
              <w:rPr>
                <w:rFonts w:hint="eastAsia" w:ascii="仿宋" w:hAnsi="仿宋" w:eastAsia="仿宋"/>
                <w:b/>
                <w:bCs/>
                <w:color w:val="000000"/>
                <w:sz w:val="24"/>
              </w:rPr>
              <w:t>实施测土配方施肥和绿色防控工程。</w:t>
            </w:r>
            <w:bookmarkEnd w:id="75"/>
            <w:r>
              <w:rPr>
                <w:rFonts w:ascii="仿宋" w:hAnsi="仿宋" w:eastAsia="仿宋"/>
                <w:color w:val="000000"/>
                <w:sz w:val="24"/>
              </w:rPr>
              <w:t>2020</w:t>
            </w:r>
            <w:r>
              <w:rPr>
                <w:rFonts w:hint="eastAsia" w:ascii="仿宋" w:hAnsi="仿宋" w:eastAsia="仿宋"/>
                <w:color w:val="000000"/>
                <w:sz w:val="24"/>
              </w:rPr>
              <w:t>年全州完成测土配方施肥面积</w:t>
            </w:r>
            <w:r>
              <w:rPr>
                <w:rFonts w:ascii="仿宋" w:hAnsi="仿宋" w:eastAsia="仿宋"/>
                <w:color w:val="000000"/>
                <w:sz w:val="24"/>
              </w:rPr>
              <w:t xml:space="preserve"> 220</w:t>
            </w:r>
            <w:r>
              <w:rPr>
                <w:rFonts w:hint="eastAsia" w:ascii="仿宋" w:hAnsi="仿宋" w:eastAsia="仿宋"/>
                <w:color w:val="000000"/>
                <w:sz w:val="24"/>
              </w:rPr>
              <w:t>万亩以上</w:t>
            </w:r>
            <w:r>
              <w:rPr>
                <w:rFonts w:ascii="仿宋" w:hAnsi="仿宋" w:eastAsia="仿宋"/>
                <w:color w:val="000000"/>
                <w:sz w:val="24"/>
              </w:rPr>
              <w:t xml:space="preserve">, </w:t>
            </w:r>
            <w:r>
              <w:rPr>
                <w:rFonts w:hint="eastAsia" w:ascii="仿宋" w:hAnsi="仿宋" w:eastAsia="仿宋"/>
                <w:color w:val="000000"/>
                <w:sz w:val="24"/>
              </w:rPr>
              <w:t>各类农作物病虫害绿色防控面积达到</w:t>
            </w:r>
            <w:r>
              <w:rPr>
                <w:rFonts w:ascii="仿宋" w:hAnsi="仿宋" w:eastAsia="仿宋"/>
                <w:color w:val="000000"/>
                <w:sz w:val="24"/>
              </w:rPr>
              <w:t>50</w:t>
            </w:r>
            <w:r>
              <w:rPr>
                <w:rFonts w:hint="eastAsia" w:ascii="仿宋" w:hAnsi="仿宋" w:eastAsia="仿宋"/>
                <w:color w:val="000000"/>
                <w:sz w:val="24"/>
              </w:rPr>
              <w:t>万亩，各类作物病虫害绿色防控面积占总面积的</w:t>
            </w:r>
            <w:r>
              <w:rPr>
                <w:rFonts w:ascii="仿宋" w:hAnsi="仿宋" w:eastAsia="仿宋"/>
                <w:color w:val="000000"/>
                <w:sz w:val="24"/>
              </w:rPr>
              <w:t>26%</w:t>
            </w:r>
            <w:r>
              <w:rPr>
                <w:rFonts w:hint="eastAsia" w:ascii="仿宋" w:hAnsi="仿宋" w:eastAsia="仿宋"/>
                <w:color w:val="000000"/>
                <w:sz w:val="24"/>
              </w:rPr>
              <w:t>以上。</w:t>
            </w:r>
          </w:p>
          <w:p>
            <w:pPr>
              <w:spacing w:line="460" w:lineRule="exact"/>
              <w:ind w:firstLine="482" w:firstLineChars="200"/>
              <w:rPr>
                <w:rFonts w:ascii="仿宋" w:hAnsi="仿宋" w:eastAsia="仿宋" w:cs="楷体"/>
                <w:color w:val="000000"/>
                <w:kern w:val="0"/>
                <w:sz w:val="24"/>
              </w:rPr>
            </w:pPr>
            <w:r>
              <w:rPr>
                <w:rFonts w:ascii="仿宋" w:hAnsi="仿宋" w:eastAsia="仿宋" w:cs="楷体"/>
                <w:b/>
                <w:bCs/>
                <w:color w:val="000000"/>
                <w:kern w:val="0"/>
                <w:sz w:val="24"/>
              </w:rPr>
              <w:t>3.</w:t>
            </w:r>
            <w:r>
              <w:rPr>
                <w:rFonts w:hint="eastAsia" w:ascii="仿宋" w:hAnsi="仿宋" w:eastAsia="仿宋" w:cs="楷体"/>
                <w:b/>
                <w:bCs/>
                <w:color w:val="000000"/>
                <w:kern w:val="0"/>
                <w:sz w:val="24"/>
              </w:rPr>
              <w:t>优质粮食提升工程。</w:t>
            </w:r>
            <w:r>
              <w:rPr>
                <w:rFonts w:hint="eastAsia" w:ascii="仿宋" w:hAnsi="仿宋" w:eastAsia="仿宋" w:cs="楷体"/>
                <w:color w:val="000000"/>
                <w:kern w:val="0"/>
                <w:sz w:val="24"/>
              </w:rPr>
              <w:t>完善粮食质量安全检验和质量风险监测体系，完善粮食产后服务体系。开展“临夏好粮油”行动，建立优质粮油产业经济发展评价体系、优质粮油质量标准、测评技术体系和线上营销体系，积极培育消费者认可的“好粮油”产品。</w:t>
            </w:r>
          </w:p>
          <w:p>
            <w:pPr>
              <w:pStyle w:val="2"/>
              <w:spacing w:line="460" w:lineRule="exact"/>
              <w:ind w:left="0" w:leftChars="0" w:firstLine="482" w:firstLineChars="200"/>
              <w:rPr>
                <w:color w:val="000000"/>
              </w:rPr>
            </w:pPr>
            <w:r>
              <w:rPr>
                <w:rFonts w:ascii="仿宋" w:hAnsi="仿宋" w:eastAsia="仿宋"/>
                <w:b/>
                <w:color w:val="000000"/>
                <w:sz w:val="24"/>
              </w:rPr>
              <w:t>4.</w:t>
            </w:r>
            <w:r>
              <w:rPr>
                <w:rFonts w:hint="eastAsia" w:ascii="仿宋" w:hAnsi="仿宋" w:eastAsia="仿宋"/>
                <w:b/>
                <w:color w:val="000000"/>
                <w:sz w:val="24"/>
              </w:rPr>
              <w:t>农田水利基础设施建设工程。</w:t>
            </w:r>
            <w:r>
              <w:rPr>
                <w:rFonts w:hint="eastAsia" w:ascii="仿宋" w:hAnsi="仿宋" w:eastAsia="仿宋"/>
                <w:color w:val="000000"/>
                <w:sz w:val="24"/>
              </w:rPr>
              <w:t>全面完成黄河干流临夏段防洪治理、引黄济临供水、和广两县城乡供水小峡小牛圈水源保障、康乐县鸣鹿水库、临夏县石门滩水库等重大水利工程建设任务。推进中型灌区续建配套节水改造和高效节水灌溉项目，争取启动东乡、永靖、临夏、广河县中型泵站更新改造建设工程。到</w:t>
            </w:r>
            <w:r>
              <w:rPr>
                <w:rFonts w:ascii="仿宋" w:hAnsi="仿宋" w:eastAsia="仿宋"/>
                <w:color w:val="000000"/>
                <w:sz w:val="24"/>
              </w:rPr>
              <w:t>2022</w:t>
            </w:r>
            <w:r>
              <w:rPr>
                <w:rFonts w:hint="eastAsia" w:ascii="仿宋" w:hAnsi="仿宋" w:eastAsia="仿宋"/>
                <w:color w:val="000000"/>
                <w:sz w:val="24"/>
              </w:rPr>
              <w:t>年全州农田有效灌溉面积达到</w:t>
            </w:r>
            <w:r>
              <w:rPr>
                <w:rFonts w:ascii="仿宋" w:hAnsi="仿宋" w:eastAsia="仿宋"/>
                <w:color w:val="000000"/>
                <w:sz w:val="24"/>
              </w:rPr>
              <w:t>80.5</w:t>
            </w:r>
            <w:r>
              <w:rPr>
                <w:rFonts w:hint="eastAsia" w:ascii="仿宋" w:hAnsi="仿宋" w:eastAsia="仿宋"/>
                <w:color w:val="000000"/>
                <w:sz w:val="24"/>
              </w:rPr>
              <w:t>万亩，实施高效节水灌溉工程，到</w:t>
            </w:r>
            <w:r>
              <w:rPr>
                <w:rFonts w:ascii="仿宋" w:hAnsi="仿宋" w:eastAsia="仿宋"/>
                <w:color w:val="000000"/>
                <w:sz w:val="24"/>
              </w:rPr>
              <w:t>2022</w:t>
            </w:r>
            <w:r>
              <w:rPr>
                <w:rFonts w:hint="eastAsia" w:ascii="仿宋" w:hAnsi="仿宋" w:eastAsia="仿宋"/>
                <w:color w:val="000000"/>
                <w:sz w:val="24"/>
              </w:rPr>
              <w:t>年节水灌溉面积达到</w:t>
            </w:r>
            <w:r>
              <w:rPr>
                <w:rFonts w:ascii="仿宋" w:hAnsi="仿宋" w:eastAsia="仿宋"/>
                <w:color w:val="000000"/>
                <w:sz w:val="24"/>
              </w:rPr>
              <w:t>68</w:t>
            </w:r>
            <w:r>
              <w:rPr>
                <w:rFonts w:hint="eastAsia" w:ascii="仿宋" w:hAnsi="仿宋" w:eastAsia="仿宋"/>
                <w:color w:val="000000"/>
                <w:sz w:val="24"/>
              </w:rPr>
              <w:t>万亩，其中高效节水灌溉面积达到</w:t>
            </w:r>
            <w:r>
              <w:rPr>
                <w:rFonts w:ascii="仿宋" w:hAnsi="仿宋" w:eastAsia="仿宋"/>
                <w:color w:val="000000"/>
                <w:sz w:val="24"/>
              </w:rPr>
              <w:t>20</w:t>
            </w:r>
            <w:r>
              <w:rPr>
                <w:rFonts w:hint="eastAsia" w:ascii="仿宋" w:hAnsi="仿宋" w:eastAsia="仿宋"/>
                <w:color w:val="000000"/>
                <w:sz w:val="24"/>
              </w:rPr>
              <w:t>万亩。</w:t>
            </w:r>
          </w:p>
          <w:p>
            <w:pPr>
              <w:spacing w:line="460" w:lineRule="exact"/>
              <w:ind w:firstLine="480" w:firstLineChars="200"/>
              <w:rPr>
                <w:rFonts w:ascii="仿宋" w:hAnsi="仿宋" w:eastAsia="仿宋" w:cs="楷体"/>
                <w:color w:val="000000"/>
                <w:kern w:val="0"/>
                <w:sz w:val="24"/>
              </w:rPr>
            </w:pPr>
            <w:r>
              <w:rPr>
                <w:rFonts w:ascii="仿宋" w:hAnsi="仿宋" w:eastAsia="仿宋" w:cs="楷体"/>
                <w:color w:val="000000"/>
                <w:kern w:val="0"/>
                <w:sz w:val="24"/>
              </w:rPr>
              <w:t>5.</w:t>
            </w:r>
            <w:r>
              <w:rPr>
                <w:rFonts w:hint="eastAsia" w:ascii="仿宋" w:hAnsi="仿宋" w:eastAsia="仿宋" w:cs="楷体"/>
                <w:b/>
                <w:bCs/>
                <w:color w:val="000000"/>
                <w:kern w:val="0"/>
                <w:sz w:val="24"/>
              </w:rPr>
              <w:t>农作物生产全程机械化。</w:t>
            </w:r>
            <w:r>
              <w:rPr>
                <w:rFonts w:hint="eastAsia" w:ascii="仿宋" w:hAnsi="仿宋" w:eastAsia="仿宋" w:cs="楷体"/>
                <w:color w:val="000000"/>
                <w:kern w:val="0"/>
                <w:sz w:val="24"/>
              </w:rPr>
              <w:t>建设主要农作物生产全程机械化示范县，推动装备、品种、栽培及经营规模、信息化技术等集成配套，构建全程机械化技术体系，到</w:t>
            </w:r>
            <w:r>
              <w:rPr>
                <w:rFonts w:ascii="仿宋" w:hAnsi="仿宋" w:eastAsia="仿宋" w:cs="楷体"/>
                <w:color w:val="000000"/>
                <w:kern w:val="0"/>
                <w:sz w:val="24"/>
              </w:rPr>
              <w:t>2020</w:t>
            </w:r>
            <w:r>
              <w:rPr>
                <w:rFonts w:hint="eastAsia" w:ascii="仿宋" w:hAnsi="仿宋" w:eastAsia="仿宋" w:cs="楷体"/>
                <w:color w:val="000000"/>
                <w:kern w:val="0"/>
                <w:sz w:val="24"/>
              </w:rPr>
              <w:t>年力争粉碎机实现规模养殖场全覆盖、农作物耕种收综合机械化水平达到</w:t>
            </w:r>
            <w:r>
              <w:rPr>
                <w:rFonts w:ascii="仿宋" w:hAnsi="仿宋" w:eastAsia="仿宋" w:cs="楷体"/>
                <w:color w:val="000000"/>
                <w:kern w:val="0"/>
                <w:sz w:val="24"/>
              </w:rPr>
              <w:t>50%</w:t>
            </w:r>
            <w:r>
              <w:rPr>
                <w:rFonts w:hint="eastAsia" w:ascii="仿宋" w:hAnsi="仿宋" w:eastAsia="仿宋" w:cs="楷体"/>
                <w:color w:val="000000"/>
                <w:kern w:val="0"/>
                <w:sz w:val="24"/>
              </w:rPr>
              <w:t>以上。</w:t>
            </w:r>
          </w:p>
          <w:p>
            <w:pPr>
              <w:spacing w:line="460" w:lineRule="exact"/>
              <w:ind w:firstLine="482" w:firstLineChars="200"/>
              <w:rPr>
                <w:rFonts w:ascii="仿宋" w:hAnsi="仿宋" w:eastAsia="仿宋" w:cs="楷体"/>
                <w:color w:val="000000"/>
                <w:kern w:val="0"/>
                <w:sz w:val="24"/>
              </w:rPr>
            </w:pPr>
            <w:r>
              <w:rPr>
                <w:rFonts w:ascii="仿宋" w:hAnsi="仿宋" w:eastAsia="仿宋" w:cs="楷体"/>
                <w:b/>
                <w:bCs/>
                <w:color w:val="000000"/>
                <w:kern w:val="0"/>
                <w:sz w:val="24"/>
              </w:rPr>
              <w:t>6.</w:t>
            </w:r>
            <w:r>
              <w:rPr>
                <w:rFonts w:hint="eastAsia" w:ascii="仿宋" w:hAnsi="仿宋" w:eastAsia="仿宋" w:cs="楷体"/>
                <w:b/>
                <w:bCs/>
                <w:color w:val="000000"/>
                <w:kern w:val="0"/>
                <w:sz w:val="24"/>
              </w:rPr>
              <w:t>农业信息化工程。</w:t>
            </w:r>
            <w:r>
              <w:rPr>
                <w:rFonts w:hint="eastAsia" w:ascii="仿宋" w:hAnsi="仿宋" w:eastAsia="仿宋" w:cs="楷体"/>
                <w:color w:val="000000"/>
                <w:kern w:val="0"/>
                <w:sz w:val="24"/>
              </w:rPr>
              <w:t>发展数字田园、智慧养殖、智能农机，推进电子化交易。开展农业物联网应用示范县和农业物联网应用示范基地建设，全面推进村级益农信息建设。</w:t>
            </w:r>
            <w:r>
              <w:rPr>
                <w:rFonts w:ascii="仿宋" w:hAnsi="仿宋" w:eastAsia="仿宋" w:cs="楷体"/>
                <w:color w:val="000000"/>
                <w:kern w:val="0"/>
                <w:sz w:val="24"/>
              </w:rPr>
              <w:t xml:space="preserve"> </w:t>
            </w:r>
          </w:p>
        </w:tc>
      </w:tr>
    </w:tbl>
    <w:p>
      <w:pPr>
        <w:adjustRightInd w:val="0"/>
        <w:snapToGrid w:val="0"/>
        <w:spacing w:line="360" w:lineRule="auto"/>
        <w:ind w:firstLine="723" w:firstLineChars="225"/>
        <w:rPr>
          <w:rFonts w:ascii="楷体" w:hAnsi="楷体" w:eastAsia="楷体"/>
          <w:b/>
          <w:bCs/>
          <w:color w:val="000000"/>
          <w:sz w:val="32"/>
          <w:szCs w:val="32"/>
        </w:rPr>
      </w:pPr>
      <w:r>
        <w:rPr>
          <w:rFonts w:ascii="楷体" w:hAnsi="楷体" w:eastAsia="楷体"/>
          <w:b/>
          <w:bCs/>
          <w:color w:val="000000"/>
          <w:sz w:val="32"/>
          <w:szCs w:val="32"/>
        </w:rPr>
        <w:t>4.</w:t>
      </w:r>
      <w:r>
        <w:rPr>
          <w:rFonts w:hint="eastAsia" w:ascii="楷体" w:hAnsi="楷体" w:eastAsia="楷体"/>
          <w:b/>
          <w:bCs/>
          <w:color w:val="000000"/>
          <w:sz w:val="32"/>
          <w:szCs w:val="32"/>
        </w:rPr>
        <w:t>培育提升农业品牌</w:t>
      </w:r>
    </w:p>
    <w:p>
      <w:pPr>
        <w:adjustRightInd w:val="0"/>
        <w:snapToGrid w:val="0"/>
        <w:spacing w:line="360" w:lineRule="auto"/>
        <w:ind w:firstLine="640" w:firstLineChars="200"/>
        <w:rPr>
          <w:rFonts w:ascii="????" w:hAnsi="????" w:eastAsia="Times New Roman"/>
          <w:color w:val="000000"/>
          <w:sz w:val="32"/>
          <w:szCs w:val="32"/>
        </w:rPr>
      </w:pPr>
      <w:r>
        <w:rPr>
          <w:rFonts w:ascii="????" w:hAnsi="????" w:eastAsia="Times New Roman"/>
          <w:b/>
          <w:bCs/>
          <w:color w:val="000000"/>
          <w:sz w:val="32"/>
          <w:szCs w:val="32"/>
        </w:rPr>
        <w:t>——</w:t>
      </w:r>
      <w:r>
        <w:rPr>
          <w:rFonts w:hint="eastAsia" w:ascii="宋体" w:hAnsi="宋体" w:cs="宋体"/>
          <w:b/>
          <w:bCs/>
          <w:color w:val="000000"/>
          <w:sz w:val="32"/>
          <w:szCs w:val="32"/>
        </w:rPr>
        <w:t>坚持质量兴农</w:t>
      </w:r>
      <w:r>
        <w:rPr>
          <w:rFonts w:hint="eastAsia" w:ascii="宋体" w:hAnsi="宋体" w:cs="宋体"/>
          <w:color w:val="000000"/>
          <w:sz w:val="32"/>
          <w:szCs w:val="32"/>
        </w:rPr>
        <w:t>。实施食品安全战略，加快完善农产品质量和食品安全标准、监管体系，加快建立农产品质量分级及产地准出、市场准入制度。鼓励州内企业采用国际标准、国家标准、地方标准进行生产加工，开展农产品质量安全全程控制基地创建示范，推动规模种养基地、新型生产经营主体和现代农业产业园区率先实施标准化生产。加快</w:t>
      </w:r>
      <w:r>
        <w:rPr>
          <w:rFonts w:ascii="????" w:hAnsi="????" w:eastAsia="Times New Roman"/>
          <w:color w:val="000000"/>
          <w:sz w:val="32"/>
          <w:szCs w:val="32"/>
        </w:rPr>
        <w:t>“</w:t>
      </w:r>
      <w:r>
        <w:rPr>
          <w:rFonts w:hint="eastAsia" w:ascii="宋体" w:hAnsi="宋体" w:cs="宋体"/>
          <w:color w:val="000000"/>
          <w:sz w:val="32"/>
          <w:szCs w:val="32"/>
        </w:rPr>
        <w:t>三品一标</w:t>
      </w:r>
      <w:r>
        <w:rPr>
          <w:rFonts w:ascii="????" w:hAnsi="????" w:eastAsia="Times New Roman"/>
          <w:color w:val="000000"/>
          <w:sz w:val="32"/>
          <w:szCs w:val="32"/>
        </w:rPr>
        <w:t>”</w:t>
      </w:r>
      <w:r>
        <w:rPr>
          <w:rFonts w:hint="eastAsia" w:ascii="宋体" w:hAnsi="宋体" w:cs="宋体"/>
          <w:color w:val="000000"/>
          <w:sz w:val="32"/>
          <w:szCs w:val="32"/>
        </w:rPr>
        <w:t>认证，将农产品</w:t>
      </w:r>
      <w:r>
        <w:rPr>
          <w:rFonts w:ascii="????" w:hAnsi="????" w:eastAsia="Times New Roman"/>
          <w:color w:val="000000"/>
          <w:sz w:val="32"/>
          <w:szCs w:val="32"/>
        </w:rPr>
        <w:t>“</w:t>
      </w:r>
      <w:r>
        <w:rPr>
          <w:rFonts w:hint="eastAsia" w:ascii="宋体" w:hAnsi="宋体" w:cs="宋体"/>
          <w:color w:val="000000"/>
          <w:sz w:val="32"/>
          <w:szCs w:val="32"/>
        </w:rPr>
        <w:t>三品一标</w:t>
      </w:r>
      <w:r>
        <w:rPr>
          <w:rFonts w:ascii="????" w:hAnsi="????" w:eastAsia="Times New Roman"/>
          <w:color w:val="000000"/>
          <w:sz w:val="32"/>
          <w:szCs w:val="32"/>
        </w:rPr>
        <w:t>”</w:t>
      </w:r>
      <w:r>
        <w:rPr>
          <w:rFonts w:hint="eastAsia" w:ascii="宋体" w:hAnsi="宋体" w:cs="宋体"/>
          <w:color w:val="000000"/>
          <w:sz w:val="32"/>
          <w:szCs w:val="32"/>
        </w:rPr>
        <w:t>认证纳入各级政府特色产业奖补范围，提高认证积极性。推动农产品质量安全追溯管理信息平台建设，健全完善信息查询、监管、检测等核心功能。开展农产品质量安全专项整治行动，推进农产品质量安全县创建活动，加快建成州、县两级农产品质量安全检验检测体系，实现农产品质量安全网格化监管，做到农产品源头可追溯、流向可跟踪、信息可查询、责任可追究。落实生产经营者主体责任，强化农产品生产经营者的质量安全意识。建立农资和农产品生产企业信用信息系统，对失信市场主体开展联合惩戒。</w:t>
      </w:r>
    </w:p>
    <w:p>
      <w:pPr>
        <w:adjustRightInd w:val="0"/>
        <w:snapToGrid w:val="0"/>
        <w:spacing w:line="360" w:lineRule="auto"/>
        <w:ind w:firstLine="640" w:firstLineChars="200"/>
        <w:rPr>
          <w:rFonts w:ascii="????" w:hAnsi="????" w:eastAsia="Times New Roman"/>
          <w:color w:val="000000"/>
          <w:sz w:val="32"/>
          <w:szCs w:val="32"/>
        </w:rPr>
      </w:pPr>
      <w:r>
        <w:rPr>
          <w:rFonts w:ascii="????" w:hAnsi="????" w:eastAsia="Times New Roman"/>
          <w:b/>
          <w:bCs/>
          <w:color w:val="000000"/>
          <w:sz w:val="32"/>
          <w:szCs w:val="32"/>
        </w:rPr>
        <w:t>——</w:t>
      </w:r>
      <w:r>
        <w:rPr>
          <w:rFonts w:hint="eastAsia" w:ascii="宋体" w:hAnsi="宋体" w:cs="宋体"/>
          <w:b/>
          <w:bCs/>
          <w:color w:val="000000"/>
          <w:sz w:val="32"/>
          <w:szCs w:val="32"/>
        </w:rPr>
        <w:t>坚持品牌强农</w:t>
      </w:r>
      <w:r>
        <w:rPr>
          <w:rFonts w:hint="eastAsia" w:ascii="宋体" w:hAnsi="宋体" w:cs="宋体"/>
          <w:color w:val="000000"/>
          <w:sz w:val="32"/>
          <w:szCs w:val="32"/>
        </w:rPr>
        <w:t>。实施农业品牌提升行动，推进全州无公害农产品、绿色食品、有机农产品和农产品地理标志开发认证，着力打造临夏知名农产品品牌。进一步加强</w:t>
      </w:r>
      <w:r>
        <w:rPr>
          <w:rFonts w:ascii="????" w:hAnsi="????" w:eastAsia="Times New Roman"/>
          <w:color w:val="000000"/>
          <w:sz w:val="32"/>
          <w:szCs w:val="32"/>
        </w:rPr>
        <w:t>“</w:t>
      </w:r>
      <w:r>
        <w:rPr>
          <w:rFonts w:hint="eastAsia" w:ascii="宋体" w:hAnsi="宋体" w:cs="宋体"/>
          <w:color w:val="000000"/>
          <w:sz w:val="32"/>
          <w:szCs w:val="32"/>
        </w:rPr>
        <w:t>康乐牛肉，永靖西红柿、草莓、百合，和政辣椒、啤特果，积石山蛋皮核桃，东乡羊肉、洋芋</w:t>
      </w:r>
      <w:r>
        <w:rPr>
          <w:rFonts w:ascii="????" w:hAnsi="????" w:eastAsia="Times New Roman"/>
          <w:color w:val="000000"/>
          <w:sz w:val="32"/>
          <w:szCs w:val="32"/>
        </w:rPr>
        <w:t>”</w:t>
      </w:r>
      <w:r>
        <w:rPr>
          <w:rFonts w:hint="eastAsia" w:ascii="宋体" w:hAnsi="宋体" w:cs="宋体"/>
          <w:color w:val="000000"/>
          <w:sz w:val="32"/>
          <w:szCs w:val="32"/>
        </w:rPr>
        <w:t>等地方品牌产品的宣传、培育和保护。加强临夏名优农产品品牌市场营销，提升临夏农产品品牌识别度、美誉度、知名度和市场占有率。加强特色农产品商标及地理标志商标的注册和保护，完善全州农产品品牌保护体系。</w:t>
      </w:r>
    </w:p>
    <w:p>
      <w:pPr>
        <w:adjustRightInd w:val="0"/>
        <w:snapToGrid w:val="0"/>
        <w:spacing w:line="360" w:lineRule="auto"/>
        <w:ind w:firstLine="640" w:firstLineChars="200"/>
        <w:rPr>
          <w:rFonts w:ascii="????" w:hAnsi="????" w:eastAsia="Times New Roman"/>
          <w:color w:val="000000"/>
          <w:sz w:val="32"/>
          <w:szCs w:val="32"/>
        </w:rPr>
      </w:pPr>
    </w:p>
    <w:tbl>
      <w:tblPr>
        <w:tblStyle w:val="17"/>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0" w:type="dxa"/>
            <w:tcBorders>
              <w:top w:val="nil"/>
              <w:left w:val="nil"/>
              <w:right w:val="nil"/>
            </w:tcBorders>
          </w:tcPr>
          <w:p>
            <w:pPr>
              <w:spacing w:line="360" w:lineRule="auto"/>
              <w:jc w:val="center"/>
              <w:rPr>
                <w:rFonts w:ascii="楷体" w:hAnsi="楷体" w:eastAsia="楷体" w:cs="楷体"/>
                <w:color w:val="000000"/>
                <w:kern w:val="0"/>
                <w:sz w:val="24"/>
              </w:rPr>
            </w:pPr>
            <w:bookmarkStart w:id="76" w:name="_Hlk527827498"/>
            <w:r>
              <w:rPr>
                <w:rFonts w:hint="eastAsia" w:ascii="楷体" w:hAnsi="楷体" w:eastAsia="楷体" w:cs="宋体"/>
                <w:b/>
                <w:bCs/>
                <w:color w:val="000000"/>
                <w:sz w:val="24"/>
              </w:rPr>
              <w:t>专栏七：实施质量兴农、品牌强农工程</w:t>
            </w:r>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20" w:type="dxa"/>
          </w:tcPr>
          <w:p>
            <w:pPr>
              <w:spacing w:line="340" w:lineRule="auto"/>
              <w:ind w:firstLine="482" w:firstLineChars="200"/>
              <w:rPr>
                <w:rFonts w:ascii="仿宋" w:hAnsi="仿宋" w:eastAsia="仿宋" w:cs="楷体"/>
                <w:bCs/>
                <w:color w:val="000000"/>
                <w:kern w:val="0"/>
                <w:sz w:val="24"/>
              </w:rPr>
            </w:pPr>
            <w:r>
              <w:rPr>
                <w:rFonts w:ascii="仿宋" w:hAnsi="仿宋" w:eastAsia="仿宋" w:cs="楷体"/>
                <w:b/>
                <w:bCs/>
                <w:color w:val="000000"/>
                <w:kern w:val="0"/>
                <w:sz w:val="24"/>
              </w:rPr>
              <w:t>1.</w:t>
            </w:r>
            <w:r>
              <w:rPr>
                <w:rFonts w:hint="eastAsia" w:ascii="仿宋" w:hAnsi="仿宋" w:eastAsia="仿宋" w:cs="楷体"/>
                <w:b/>
                <w:bCs/>
                <w:color w:val="000000"/>
                <w:kern w:val="0"/>
                <w:sz w:val="24"/>
              </w:rPr>
              <w:t>农产品质量保障体系建设工程。</w:t>
            </w:r>
            <w:r>
              <w:rPr>
                <w:rFonts w:ascii="仿宋" w:hAnsi="仿宋" w:eastAsia="仿宋" w:cs="楷体"/>
                <w:bCs/>
                <w:color w:val="000000"/>
                <w:kern w:val="0"/>
                <w:sz w:val="24"/>
              </w:rPr>
              <w:t xml:space="preserve"> 2020</w:t>
            </w:r>
            <w:r>
              <w:rPr>
                <w:rFonts w:hint="eastAsia" w:ascii="仿宋" w:hAnsi="仿宋" w:eastAsia="仿宋" w:cs="楷体"/>
                <w:bCs/>
                <w:color w:val="000000"/>
                <w:kern w:val="0"/>
                <w:sz w:val="24"/>
              </w:rPr>
              <w:t>年，将“三品一标”企业和省级以上龙头企业、畜禽屠宰加工企业纳入追溯体系管理，实现农产品源头可追溯、流向可跟踪、信息可查询、责任可追究。</w:t>
            </w:r>
            <w:r>
              <w:rPr>
                <w:rFonts w:ascii="仿宋" w:hAnsi="仿宋" w:eastAsia="仿宋" w:cs="楷体"/>
                <w:bCs/>
                <w:color w:val="000000"/>
                <w:kern w:val="0"/>
                <w:sz w:val="24"/>
              </w:rPr>
              <w:t>2022</w:t>
            </w:r>
            <w:r>
              <w:rPr>
                <w:rFonts w:hint="eastAsia" w:ascii="仿宋" w:hAnsi="仿宋" w:eastAsia="仿宋" w:cs="楷体"/>
                <w:bCs/>
                <w:color w:val="000000"/>
                <w:kern w:val="0"/>
                <w:sz w:val="24"/>
              </w:rPr>
              <w:t>年全州建立农产品质量分级及产地准出、市场准入制度和农产品质量安全风险评估、监测预警、应急处置机制，完善农兽药残留限量标准体系，建立起农资和农产品生产企业信用信息系统。</w:t>
            </w:r>
          </w:p>
          <w:p>
            <w:pPr>
              <w:spacing w:line="340" w:lineRule="auto"/>
              <w:ind w:firstLine="482" w:firstLineChars="200"/>
              <w:rPr>
                <w:rFonts w:ascii="仿宋" w:hAnsi="仿宋" w:eastAsia="仿宋" w:cs="楷体"/>
                <w:color w:val="000000"/>
                <w:kern w:val="0"/>
                <w:sz w:val="24"/>
              </w:rPr>
            </w:pPr>
            <w:r>
              <w:rPr>
                <w:rFonts w:ascii="仿宋" w:hAnsi="仿宋" w:eastAsia="仿宋" w:cs="楷体"/>
                <w:b/>
                <w:bCs/>
                <w:color w:val="000000"/>
                <w:kern w:val="0"/>
                <w:sz w:val="24"/>
              </w:rPr>
              <w:t>2.</w:t>
            </w:r>
            <w:r>
              <w:rPr>
                <w:rFonts w:ascii="仿宋" w:hAnsi="仿宋" w:eastAsia="仿宋" w:cs="楷体"/>
                <w:b/>
                <w:bCs/>
                <w:color w:val="000000"/>
                <w:kern w:val="0"/>
                <w:sz w:val="24"/>
              </w:rPr>
              <w:tab/>
            </w:r>
            <w:r>
              <w:rPr>
                <w:rFonts w:hint="eastAsia" w:ascii="仿宋" w:hAnsi="仿宋" w:eastAsia="仿宋" w:cs="楷体"/>
                <w:b/>
                <w:bCs/>
                <w:color w:val="000000"/>
                <w:kern w:val="0"/>
                <w:sz w:val="24"/>
              </w:rPr>
              <w:t>特色农产品优势区创建工程。</w:t>
            </w:r>
            <w:r>
              <w:rPr>
                <w:rFonts w:hint="eastAsia" w:ascii="仿宋" w:hAnsi="仿宋" w:eastAsia="仿宋" w:cs="楷体"/>
                <w:color w:val="000000"/>
                <w:kern w:val="0"/>
                <w:sz w:val="24"/>
              </w:rPr>
              <w:t>到</w:t>
            </w:r>
            <w:r>
              <w:rPr>
                <w:rFonts w:ascii="仿宋" w:hAnsi="仿宋" w:eastAsia="仿宋" w:cs="楷体"/>
                <w:color w:val="000000"/>
                <w:kern w:val="0"/>
                <w:sz w:val="24"/>
              </w:rPr>
              <w:t>2020</w:t>
            </w:r>
            <w:r>
              <w:rPr>
                <w:rFonts w:hint="eastAsia" w:ascii="仿宋" w:hAnsi="仿宋" w:eastAsia="仿宋" w:cs="楷体"/>
                <w:color w:val="000000"/>
                <w:kern w:val="0"/>
                <w:sz w:val="24"/>
              </w:rPr>
              <w:t>年，创建并认定</w:t>
            </w:r>
            <w:r>
              <w:rPr>
                <w:rFonts w:ascii="仿宋" w:hAnsi="仿宋" w:eastAsia="仿宋" w:cs="楷体"/>
                <w:color w:val="000000"/>
                <w:kern w:val="0"/>
                <w:sz w:val="24"/>
              </w:rPr>
              <w:t>2-3</w:t>
            </w:r>
            <w:r>
              <w:rPr>
                <w:rFonts w:hint="eastAsia" w:ascii="仿宋" w:hAnsi="仿宋" w:eastAsia="仿宋" w:cs="楷体"/>
                <w:color w:val="000000"/>
                <w:kern w:val="0"/>
                <w:sz w:val="24"/>
              </w:rPr>
              <w:t>个国家级特色农产品优势区，打造一批“甘肃第一、全国闻名有名”的特色农产品品牌，增强绿色优质中高端特色农产品供给能力，加大对特色农产品优势品牌的宣传和推介力度。</w:t>
            </w:r>
          </w:p>
          <w:p>
            <w:pPr>
              <w:spacing w:line="340" w:lineRule="auto"/>
              <w:ind w:firstLine="482" w:firstLineChars="200"/>
              <w:rPr>
                <w:rFonts w:ascii="仿宋" w:hAnsi="仿宋" w:eastAsia="仿宋" w:cs="楷体"/>
                <w:color w:val="000000"/>
                <w:kern w:val="0"/>
                <w:sz w:val="24"/>
              </w:rPr>
            </w:pPr>
            <w:r>
              <w:rPr>
                <w:rFonts w:ascii="仿宋" w:hAnsi="仿宋" w:eastAsia="仿宋" w:cs="楷体"/>
                <w:b/>
                <w:bCs/>
                <w:color w:val="000000"/>
                <w:kern w:val="0"/>
                <w:sz w:val="24"/>
              </w:rPr>
              <w:t>3.</w:t>
            </w:r>
            <w:r>
              <w:rPr>
                <w:rFonts w:hint="eastAsia" w:ascii="仿宋" w:hAnsi="仿宋" w:eastAsia="仿宋" w:cs="楷体"/>
                <w:b/>
                <w:bCs/>
                <w:color w:val="000000"/>
                <w:kern w:val="0"/>
                <w:sz w:val="24"/>
              </w:rPr>
              <w:t>农业品牌提升工程。</w:t>
            </w:r>
            <w:r>
              <w:rPr>
                <w:rFonts w:hint="eastAsia" w:ascii="仿宋" w:hAnsi="仿宋" w:eastAsia="仿宋" w:cs="楷体"/>
                <w:color w:val="000000"/>
                <w:kern w:val="0"/>
                <w:sz w:val="24"/>
              </w:rPr>
              <w:t>加强农业品牌认证、监管、保护等各环节的规范与管理，提升全州农业品牌公信力。</w:t>
            </w:r>
            <w:r>
              <w:rPr>
                <w:rFonts w:ascii="仿宋" w:hAnsi="仿宋" w:eastAsia="仿宋" w:cs="楷体"/>
                <w:color w:val="000000"/>
                <w:kern w:val="0"/>
                <w:sz w:val="24"/>
              </w:rPr>
              <w:t>2020</w:t>
            </w:r>
            <w:r>
              <w:rPr>
                <w:rFonts w:hint="eastAsia" w:ascii="仿宋" w:hAnsi="仿宋" w:eastAsia="仿宋" w:cs="楷体"/>
                <w:color w:val="000000"/>
                <w:kern w:val="0"/>
                <w:sz w:val="24"/>
              </w:rPr>
              <w:t>全州“三品一标”产品数量年增长</w:t>
            </w:r>
            <w:r>
              <w:rPr>
                <w:rFonts w:ascii="仿宋" w:hAnsi="仿宋" w:eastAsia="仿宋" w:cs="楷体"/>
                <w:color w:val="000000"/>
                <w:kern w:val="0"/>
                <w:sz w:val="24"/>
              </w:rPr>
              <w:t>8%</w:t>
            </w:r>
            <w:r>
              <w:rPr>
                <w:rFonts w:hint="eastAsia" w:ascii="仿宋" w:hAnsi="仿宋" w:eastAsia="仿宋" w:cs="楷体"/>
                <w:color w:val="000000"/>
                <w:kern w:val="0"/>
                <w:sz w:val="24"/>
              </w:rPr>
              <w:t>以上，无公害农产品达到</w:t>
            </w:r>
            <w:r>
              <w:rPr>
                <w:rFonts w:ascii="仿宋" w:hAnsi="仿宋" w:eastAsia="仿宋" w:cs="楷体"/>
                <w:color w:val="000000"/>
                <w:kern w:val="0"/>
                <w:sz w:val="24"/>
              </w:rPr>
              <w:t>55</w:t>
            </w:r>
            <w:r>
              <w:rPr>
                <w:rFonts w:hint="eastAsia" w:ascii="仿宋" w:hAnsi="仿宋" w:eastAsia="仿宋" w:cs="楷体"/>
                <w:color w:val="000000"/>
                <w:kern w:val="0"/>
                <w:sz w:val="24"/>
              </w:rPr>
              <w:t>个，绿色食品达到</w:t>
            </w:r>
            <w:r>
              <w:rPr>
                <w:rFonts w:ascii="仿宋" w:hAnsi="仿宋" w:eastAsia="仿宋" w:cs="楷体"/>
                <w:color w:val="000000"/>
                <w:kern w:val="0"/>
                <w:sz w:val="24"/>
              </w:rPr>
              <w:t>150</w:t>
            </w:r>
            <w:r>
              <w:rPr>
                <w:rFonts w:hint="eastAsia" w:ascii="仿宋" w:hAnsi="仿宋" w:eastAsia="仿宋" w:cs="楷体"/>
                <w:color w:val="000000"/>
                <w:kern w:val="0"/>
                <w:sz w:val="24"/>
              </w:rPr>
              <w:t>个，有机农产品达到</w:t>
            </w:r>
            <w:r>
              <w:rPr>
                <w:rFonts w:ascii="仿宋" w:hAnsi="仿宋" w:eastAsia="仿宋" w:cs="楷体"/>
                <w:color w:val="000000"/>
                <w:kern w:val="0"/>
                <w:sz w:val="24"/>
              </w:rPr>
              <w:t>10</w:t>
            </w:r>
            <w:r>
              <w:rPr>
                <w:rFonts w:hint="eastAsia" w:ascii="仿宋" w:hAnsi="仿宋" w:eastAsia="仿宋" w:cs="楷体"/>
                <w:color w:val="000000"/>
                <w:kern w:val="0"/>
                <w:sz w:val="24"/>
              </w:rPr>
              <w:t>个，地理标志登记农产品达到</w:t>
            </w:r>
            <w:r>
              <w:rPr>
                <w:rFonts w:ascii="仿宋" w:hAnsi="仿宋" w:eastAsia="仿宋" w:cs="楷体"/>
                <w:color w:val="000000"/>
                <w:kern w:val="0"/>
                <w:sz w:val="24"/>
              </w:rPr>
              <w:t>2</w:t>
            </w:r>
            <w:r>
              <w:rPr>
                <w:rFonts w:hint="eastAsia" w:ascii="仿宋" w:hAnsi="仿宋" w:eastAsia="仿宋" w:cs="楷体"/>
                <w:color w:val="000000"/>
                <w:kern w:val="0"/>
                <w:sz w:val="24"/>
              </w:rPr>
              <w:t>个，“三品一标”农产品认证数量达到</w:t>
            </w:r>
            <w:r>
              <w:rPr>
                <w:rFonts w:ascii="仿宋" w:hAnsi="仿宋" w:eastAsia="仿宋" w:cs="楷体"/>
                <w:color w:val="000000"/>
                <w:kern w:val="0"/>
                <w:sz w:val="24"/>
              </w:rPr>
              <w:t>209</w:t>
            </w:r>
            <w:r>
              <w:rPr>
                <w:rFonts w:hint="eastAsia" w:ascii="仿宋" w:hAnsi="仿宋" w:eastAsia="仿宋" w:cs="楷体"/>
                <w:color w:val="000000"/>
                <w:kern w:val="0"/>
                <w:sz w:val="24"/>
              </w:rPr>
              <w:t>个以上。</w:t>
            </w:r>
          </w:p>
          <w:p>
            <w:pPr>
              <w:widowControl/>
              <w:shd w:val="clear" w:color="auto" w:fill="FFFFFF"/>
              <w:adjustRightInd w:val="0"/>
              <w:snapToGrid w:val="0"/>
              <w:spacing w:line="360" w:lineRule="auto"/>
              <w:ind w:firstLine="482" w:firstLineChars="200"/>
              <w:jc w:val="left"/>
              <w:rPr>
                <w:rFonts w:ascii="仿宋" w:hAnsi="仿宋" w:eastAsia="仿宋"/>
                <w:color w:val="000000"/>
                <w:sz w:val="24"/>
              </w:rPr>
            </w:pPr>
            <w:r>
              <w:rPr>
                <w:rFonts w:ascii="仿宋" w:hAnsi="仿宋" w:eastAsia="仿宋"/>
                <w:b/>
                <w:bCs/>
                <w:color w:val="000000"/>
                <w:sz w:val="24"/>
              </w:rPr>
              <w:t>4</w:t>
            </w:r>
            <w:r>
              <w:rPr>
                <w:rFonts w:hint="eastAsia" w:ascii="仿宋" w:hAnsi="仿宋" w:eastAsia="仿宋"/>
                <w:b/>
                <w:bCs/>
                <w:color w:val="000000"/>
                <w:sz w:val="24"/>
              </w:rPr>
              <w:t>．农产品和龙头企业品牌塑造工程。</w:t>
            </w:r>
            <w:r>
              <w:rPr>
                <w:rFonts w:ascii="仿宋" w:hAnsi="仿宋" w:eastAsia="仿宋"/>
                <w:color w:val="000000"/>
                <w:sz w:val="24"/>
              </w:rPr>
              <w:t>2020</w:t>
            </w:r>
            <w:r>
              <w:rPr>
                <w:rFonts w:hint="eastAsia" w:ascii="仿宋" w:hAnsi="仿宋" w:eastAsia="仿宋"/>
                <w:color w:val="000000"/>
                <w:sz w:val="24"/>
              </w:rPr>
              <w:t>年，形成竞争力强、知名度高的牛肉、羊肉、洋芋、草莓、西红柿、百合、啤特果、辣椒、双低油菜，积石山蛋皮核桃，临夏县、积石山县大红袍花椒等地方农产品知名品牌，进一步做强康美农庄、八坊清河源、</w:t>
            </w:r>
            <w:r>
              <w:rPr>
                <w:rFonts w:ascii="仿宋" w:hAnsi="仿宋" w:eastAsia="仿宋"/>
                <w:color w:val="000000"/>
                <w:sz w:val="24"/>
              </w:rPr>
              <w:t>88</w:t>
            </w:r>
            <w:r>
              <w:rPr>
                <w:rFonts w:hint="eastAsia" w:ascii="仿宋" w:hAnsi="仿宋" w:eastAsia="仿宋"/>
                <w:color w:val="000000"/>
                <w:sz w:val="24"/>
              </w:rPr>
              <w:t>啤特果、复兴厚中药材、燎原奶粉等企业产品品牌，形成比较完善的地方和企业农产品品牌体系。</w:t>
            </w:r>
          </w:p>
          <w:p>
            <w:pPr>
              <w:spacing w:line="340" w:lineRule="auto"/>
              <w:ind w:firstLine="482" w:firstLineChars="200"/>
              <w:rPr>
                <w:rFonts w:ascii="仿宋" w:hAnsi="仿宋" w:eastAsia="仿宋"/>
                <w:color w:val="000000"/>
              </w:rPr>
            </w:pPr>
            <w:r>
              <w:rPr>
                <w:rFonts w:ascii="仿宋" w:hAnsi="仿宋" w:eastAsia="仿宋" w:cs="楷体"/>
                <w:b/>
                <w:bCs/>
                <w:color w:val="000000"/>
                <w:kern w:val="0"/>
                <w:sz w:val="24"/>
              </w:rPr>
              <w:t>5.</w:t>
            </w:r>
            <w:r>
              <w:rPr>
                <w:rFonts w:hint="eastAsia" w:ascii="仿宋" w:hAnsi="仿宋" w:eastAsia="仿宋" w:cs="楷体"/>
                <w:b/>
                <w:bCs/>
                <w:color w:val="000000"/>
                <w:kern w:val="0"/>
                <w:sz w:val="24"/>
              </w:rPr>
              <w:t>特色农产品出口提升行动。</w:t>
            </w:r>
            <w:r>
              <w:rPr>
                <w:rFonts w:hint="eastAsia" w:ascii="仿宋" w:hAnsi="仿宋" w:eastAsia="仿宋" w:cs="楷体"/>
                <w:color w:val="000000"/>
                <w:kern w:val="0"/>
                <w:sz w:val="24"/>
              </w:rPr>
              <w:t>促进重点水果、蔬菜、花椒和核桃出口，支持企业申请国际认证，参与国际知名展会。</w:t>
            </w:r>
          </w:p>
        </w:tc>
      </w:tr>
    </w:tbl>
    <w:p>
      <w:pPr>
        <w:pStyle w:val="5"/>
        <w:spacing w:before="0" w:after="0" w:line="360" w:lineRule="auto"/>
        <w:ind w:firstLine="643" w:firstLineChars="200"/>
        <w:rPr>
          <w:rFonts w:ascii="楷体" w:hAnsi="楷体" w:eastAsia="楷体"/>
          <w:color w:val="000000"/>
        </w:rPr>
      </w:pPr>
      <w:bookmarkStart w:id="77" w:name="_Toc528700632"/>
      <w:r>
        <w:rPr>
          <w:rFonts w:hint="eastAsia" w:ascii="楷体" w:hAnsi="楷体" w:eastAsia="楷体"/>
          <w:color w:val="000000"/>
        </w:rPr>
        <w:t>（二）推动农村产业深度融合</w:t>
      </w:r>
      <w:bookmarkEnd w:id="77"/>
    </w:p>
    <w:p>
      <w:pPr>
        <w:adjustRightInd w:val="0"/>
        <w:snapToGrid w:val="0"/>
        <w:spacing w:line="360" w:lineRule="auto"/>
        <w:ind w:firstLine="640" w:firstLineChars="200"/>
        <w:rPr>
          <w:rFonts w:ascii="????" w:hAnsi="????" w:eastAsia="Times New Roman"/>
          <w:color w:val="000000"/>
          <w:sz w:val="32"/>
          <w:szCs w:val="32"/>
        </w:rPr>
      </w:pPr>
      <w:r>
        <w:rPr>
          <w:rFonts w:hint="eastAsia" w:ascii="宋体" w:hAnsi="宋体" w:cs="宋体"/>
          <w:color w:val="000000"/>
          <w:sz w:val="32"/>
          <w:szCs w:val="32"/>
        </w:rPr>
        <w:t>坚持新发展理念，以市场需求为导向，以完善利益联结机制为核心，以制度、技术和商业模式创新为动力，努力培育农业农村新产业新业态，加快发展根植于农业农村、彰显全州特色优势产业的产业体系，推动要素跨界配置和产业有机融合。依托县域产业优势，因地制宜打造产业融合发展新载体新模式，促进农村三产在融合中同步升级、增值和收益。</w:t>
      </w:r>
    </w:p>
    <w:p>
      <w:pPr>
        <w:pStyle w:val="38"/>
        <w:numPr>
          <w:ilvl w:val="0"/>
          <w:numId w:val="2"/>
        </w:numPr>
        <w:adjustRightInd w:val="0"/>
        <w:snapToGrid w:val="0"/>
        <w:spacing w:line="360" w:lineRule="auto"/>
        <w:ind w:firstLineChars="0"/>
        <w:rPr>
          <w:rFonts w:ascii="楷体" w:hAnsi="楷体" w:eastAsia="楷体"/>
          <w:b/>
          <w:bCs/>
          <w:color w:val="000000"/>
          <w:sz w:val="32"/>
          <w:szCs w:val="30"/>
        </w:rPr>
      </w:pPr>
      <w:r>
        <w:rPr>
          <w:rFonts w:hint="eastAsia" w:ascii="楷体" w:hAnsi="楷体" w:eastAsia="楷体"/>
          <w:b/>
          <w:bCs/>
          <w:color w:val="000000"/>
          <w:sz w:val="32"/>
          <w:szCs w:val="30"/>
        </w:rPr>
        <w:t>提升农产品加工业</w:t>
      </w:r>
    </w:p>
    <w:p>
      <w:pPr>
        <w:pStyle w:val="2"/>
        <w:ind w:left="0" w:leftChars="0" w:firstLine="640" w:firstLineChars="200"/>
        <w:rPr>
          <w:rFonts w:ascii="????" w:hAnsi="????" w:eastAsia="Times New Roman"/>
          <w:color w:val="000000"/>
          <w:sz w:val="32"/>
          <w:szCs w:val="32"/>
        </w:rPr>
      </w:pPr>
      <w:r>
        <w:rPr>
          <w:rFonts w:hint="eastAsia" w:ascii="宋体" w:hAnsi="宋体" w:cs="宋体"/>
          <w:color w:val="000000"/>
          <w:sz w:val="32"/>
          <w:szCs w:val="32"/>
        </w:rPr>
        <w:t>依据全州资源禀赋和产业比较优势，培育壮大农产品加工业；完善物流体系建设，推进农产品流通现代化；加快三园一体建设，促进三产深度融合；创新产业融合模式，拓展</w:t>
      </w:r>
      <w:r>
        <w:rPr>
          <w:rFonts w:ascii="????" w:hAnsi="????" w:eastAsia="Times New Roman"/>
          <w:color w:val="000000"/>
          <w:sz w:val="32"/>
          <w:szCs w:val="32"/>
        </w:rPr>
        <w:t>“</w:t>
      </w:r>
      <w:r>
        <w:rPr>
          <w:rFonts w:hint="eastAsia" w:ascii="宋体" w:hAnsi="宋体" w:cs="宋体"/>
          <w:color w:val="000000"/>
          <w:sz w:val="32"/>
          <w:szCs w:val="32"/>
        </w:rPr>
        <w:t>农业</w:t>
      </w:r>
      <w:r>
        <w:rPr>
          <w:rFonts w:ascii="????" w:hAnsi="????" w:eastAsia="Times New Roman"/>
          <w:color w:val="000000"/>
          <w:sz w:val="32"/>
          <w:szCs w:val="32"/>
        </w:rPr>
        <w:t>+”</w:t>
      </w:r>
      <w:r>
        <w:rPr>
          <w:rFonts w:hint="eastAsia" w:ascii="宋体" w:hAnsi="宋体" w:cs="宋体"/>
          <w:color w:val="000000"/>
          <w:sz w:val="32"/>
          <w:szCs w:val="32"/>
        </w:rPr>
        <w:t>内涵；健全三产融合服务体系，支持全州农产品加工业提质增效。</w:t>
      </w:r>
    </w:p>
    <w:p>
      <w:pPr>
        <w:adjustRightInd w:val="0"/>
        <w:snapToGrid w:val="0"/>
        <w:spacing w:line="360" w:lineRule="auto"/>
        <w:ind w:firstLine="643" w:firstLineChars="200"/>
        <w:rPr>
          <w:rFonts w:ascii="????" w:hAnsi="????" w:eastAsia="Times New Roman"/>
          <w:color w:val="000000"/>
          <w:sz w:val="32"/>
          <w:szCs w:val="32"/>
        </w:rPr>
      </w:pPr>
      <w:r>
        <w:rPr>
          <w:rFonts w:ascii="楷体" w:hAnsi="楷体" w:eastAsia="楷体" w:cs="仿宋_GB2312"/>
          <w:b/>
          <w:color w:val="000000"/>
          <w:sz w:val="32"/>
          <w:szCs w:val="32"/>
        </w:rPr>
        <w:t>——</w:t>
      </w:r>
      <w:r>
        <w:rPr>
          <w:rFonts w:hint="eastAsia" w:ascii="楷体" w:hAnsi="楷体" w:eastAsia="楷体" w:cs="仿宋_GB2312"/>
          <w:b/>
          <w:color w:val="000000"/>
          <w:sz w:val="32"/>
          <w:szCs w:val="32"/>
        </w:rPr>
        <w:t>培育壮大农产品加工业。</w:t>
      </w:r>
      <w:r>
        <w:rPr>
          <w:rFonts w:hint="eastAsia" w:ascii="宋体" w:hAnsi="宋体" w:cs="宋体"/>
          <w:color w:val="000000"/>
          <w:sz w:val="32"/>
          <w:szCs w:val="32"/>
        </w:rPr>
        <w:t>以招商引资、兼并重组等形式，培育发展一批农业产业化龙头企业，重点发展特色农产品加工，以县为单元建设加工基地，以村（乡）为单元建设原料基地。壮大和提升以草食畜、马铃薯、中药材、蔬菜、林果等为主的无公害、绿色农产品加工业，促进农产品就地加工转化、增值增效。</w:t>
      </w:r>
    </w:p>
    <w:p>
      <w:pPr>
        <w:adjustRightInd w:val="0"/>
        <w:snapToGrid w:val="0"/>
        <w:spacing w:line="360" w:lineRule="auto"/>
        <w:ind w:firstLine="643" w:firstLineChars="200"/>
        <w:rPr>
          <w:rFonts w:ascii="????" w:hAnsi="????" w:eastAsia="Times New Roman"/>
          <w:color w:val="000000"/>
          <w:sz w:val="32"/>
          <w:szCs w:val="32"/>
        </w:rPr>
      </w:pPr>
      <w:r>
        <w:rPr>
          <w:rFonts w:ascii="楷体" w:hAnsi="楷体" w:eastAsia="楷体" w:cs="仿宋_GB2312"/>
          <w:b/>
          <w:color w:val="000000"/>
          <w:sz w:val="32"/>
          <w:szCs w:val="32"/>
        </w:rPr>
        <w:t>——</w:t>
      </w:r>
      <w:r>
        <w:rPr>
          <w:rFonts w:hint="eastAsia" w:ascii="楷体" w:hAnsi="楷体" w:eastAsia="楷体" w:cs="仿宋_GB2312"/>
          <w:b/>
          <w:color w:val="000000"/>
          <w:sz w:val="32"/>
          <w:szCs w:val="32"/>
        </w:rPr>
        <w:t>完善农产品物流体系建设。</w:t>
      </w:r>
      <w:r>
        <w:rPr>
          <w:rFonts w:hint="eastAsia" w:ascii="宋体" w:hAnsi="宋体" w:cs="宋体"/>
          <w:color w:val="000000"/>
          <w:sz w:val="32"/>
          <w:szCs w:val="32"/>
        </w:rPr>
        <w:t>进一步健全全州农产品流通骨干网络，着力建设优质专用原料基地和便捷智能的仓储物流体系，推进农产品流通现代化。深入实施电子商务进农村综合示范，建设具有广泛性的农村电子商务发展基础设施，加快建立健全适应农产品电商发展的标准体系。研发绿色智能农产品供应链核心技术，加快培育农业现代供应链主体。加强农商互联，密切产销衔接，发展农超、农社、农企、农校等产销对接的新型流通业态。</w:t>
      </w:r>
    </w:p>
    <w:p>
      <w:pPr>
        <w:adjustRightInd w:val="0"/>
        <w:snapToGrid w:val="0"/>
        <w:spacing w:line="360" w:lineRule="auto"/>
        <w:ind w:firstLine="643" w:firstLineChars="200"/>
        <w:rPr>
          <w:rFonts w:ascii="????" w:hAnsi="????" w:eastAsia="Times New Roman"/>
          <w:color w:val="000000"/>
          <w:sz w:val="32"/>
          <w:szCs w:val="32"/>
        </w:rPr>
      </w:pPr>
      <w:r>
        <w:rPr>
          <w:rFonts w:ascii="楷体" w:hAnsi="楷体" w:eastAsia="楷体"/>
          <w:b/>
          <w:bCs/>
          <w:color w:val="000000"/>
          <w:sz w:val="32"/>
          <w:szCs w:val="32"/>
        </w:rPr>
        <w:t>——</w:t>
      </w:r>
      <w:r>
        <w:rPr>
          <w:rFonts w:hint="eastAsia" w:ascii="楷体" w:hAnsi="楷体" w:eastAsia="楷体"/>
          <w:b/>
          <w:bCs/>
          <w:color w:val="000000"/>
          <w:sz w:val="32"/>
          <w:szCs w:val="32"/>
        </w:rPr>
        <w:t>加快推进三园一体建设。</w:t>
      </w:r>
      <w:r>
        <w:rPr>
          <w:rFonts w:hint="eastAsia" w:ascii="宋体" w:hAnsi="宋体" w:cs="宋体"/>
          <w:color w:val="000000"/>
          <w:sz w:val="32"/>
          <w:szCs w:val="32"/>
        </w:rPr>
        <w:t>加快打造甘肃临夏国家农业科技园、永靖县省级现代农业示范园、康乐县省级农业科技园等一批集种植养殖、技术研发、产品加工、冷链仓储、休闲观光、废物处理、创业示范为一体的循环农业产业园、科技园、创业园。以临夏县创建国家农村产业融合示范园为样本，在全州推广实施乡村三产融合发展的示范园区创建计划。以和政县松鸣、康乐县莲麓等特色小镇为重点，创建一批集循环农业、创意农业、农事体验于一体、生产生活生态同步改善、一二三产业深度融合的生态循环农业田园综合体。</w:t>
      </w:r>
      <w:r>
        <w:rPr>
          <w:rFonts w:ascii="????" w:hAnsi="????" w:eastAsia="Times New Roman"/>
          <w:color w:val="000000"/>
          <w:sz w:val="32"/>
          <w:szCs w:val="32"/>
        </w:rPr>
        <w:t xml:space="preserve">   </w:t>
      </w:r>
    </w:p>
    <w:p>
      <w:pPr>
        <w:adjustRightInd w:val="0"/>
        <w:snapToGrid w:val="0"/>
        <w:spacing w:line="360" w:lineRule="auto"/>
        <w:ind w:firstLine="643" w:firstLineChars="200"/>
        <w:rPr>
          <w:rFonts w:ascii="????" w:hAnsi="????" w:eastAsia="Times New Roman"/>
          <w:color w:val="000000"/>
          <w:sz w:val="32"/>
          <w:szCs w:val="32"/>
        </w:rPr>
      </w:pPr>
      <w:r>
        <w:rPr>
          <w:rFonts w:ascii="楷体" w:hAnsi="楷体" w:eastAsia="楷体"/>
          <w:b/>
          <w:bCs/>
          <w:color w:val="000000"/>
          <w:sz w:val="32"/>
          <w:szCs w:val="32"/>
        </w:rPr>
        <w:t>——</w:t>
      </w:r>
      <w:r>
        <w:rPr>
          <w:rFonts w:hint="eastAsia" w:ascii="楷体" w:hAnsi="楷体" w:eastAsia="楷体"/>
          <w:b/>
          <w:bCs/>
          <w:color w:val="000000"/>
          <w:sz w:val="32"/>
          <w:szCs w:val="32"/>
        </w:rPr>
        <w:t>创新产业融合模式。</w:t>
      </w:r>
      <w:r>
        <w:rPr>
          <w:rFonts w:hint="eastAsia" w:ascii="宋体" w:hAnsi="宋体" w:cs="宋体"/>
          <w:color w:val="000000"/>
          <w:sz w:val="32"/>
          <w:szCs w:val="32"/>
        </w:rPr>
        <w:t>立足资源禀赋优势和经济社会发展基础，不断创新村级农业服务模式，推进全州农业与休闲度假、旅游观光、健康养老、乡村手工、文化创意产业融合发展。</w:t>
      </w:r>
    </w:p>
    <w:p>
      <w:pPr>
        <w:adjustRightInd w:val="0"/>
        <w:snapToGrid w:val="0"/>
        <w:spacing w:line="360" w:lineRule="auto"/>
        <w:ind w:firstLine="640" w:firstLineChars="200"/>
        <w:rPr>
          <w:rFonts w:ascii="????" w:hAnsi="????" w:eastAsia="Times New Roman"/>
          <w:color w:val="000000"/>
          <w:sz w:val="32"/>
          <w:szCs w:val="32"/>
        </w:rPr>
      </w:pPr>
      <w:r>
        <w:rPr>
          <w:rFonts w:hint="eastAsia" w:ascii="宋体" w:hAnsi="宋体" w:cs="宋体"/>
          <w:color w:val="000000"/>
          <w:sz w:val="32"/>
          <w:szCs w:val="32"/>
        </w:rPr>
        <w:t>依托临夏县、积石山县、东乡县、康乐县、和政县等县的特色农畜产品资源优势，推进以一产为主导的</w:t>
      </w:r>
      <w:r>
        <w:rPr>
          <w:rFonts w:ascii="????" w:hAnsi="????" w:eastAsia="Times New Roman"/>
          <w:color w:val="000000"/>
          <w:sz w:val="32"/>
          <w:szCs w:val="32"/>
        </w:rPr>
        <w:t>“</w:t>
      </w:r>
      <w:r>
        <w:rPr>
          <w:rFonts w:hint="eastAsia" w:ascii="宋体" w:hAnsi="宋体" w:cs="宋体"/>
          <w:color w:val="000000"/>
          <w:sz w:val="32"/>
          <w:szCs w:val="32"/>
        </w:rPr>
        <w:t>一二三</w:t>
      </w:r>
      <w:r>
        <w:rPr>
          <w:rFonts w:ascii="????" w:hAnsi="????" w:eastAsia="Times New Roman"/>
          <w:color w:val="000000"/>
          <w:sz w:val="32"/>
          <w:szCs w:val="32"/>
        </w:rPr>
        <w:t>”</w:t>
      </w:r>
      <w:r>
        <w:rPr>
          <w:rFonts w:hint="eastAsia" w:ascii="宋体" w:hAnsi="宋体" w:cs="宋体"/>
          <w:color w:val="000000"/>
          <w:sz w:val="32"/>
          <w:szCs w:val="32"/>
        </w:rPr>
        <w:t>产业融合模式，以果蔬精深加工、畜禽加工、粮油加工为重点，大力发展农产品下游精深加工项目，打造绿色食品产业链。</w:t>
      </w:r>
    </w:p>
    <w:p>
      <w:pPr>
        <w:adjustRightInd w:val="0"/>
        <w:snapToGrid w:val="0"/>
        <w:spacing w:line="360" w:lineRule="auto"/>
        <w:ind w:firstLine="640" w:firstLineChars="200"/>
        <w:rPr>
          <w:rFonts w:ascii="????" w:hAnsi="????" w:eastAsia="Times New Roman"/>
          <w:color w:val="000000"/>
          <w:sz w:val="32"/>
          <w:szCs w:val="32"/>
        </w:rPr>
      </w:pPr>
      <w:r>
        <w:rPr>
          <w:rFonts w:hint="eastAsia" w:ascii="宋体" w:hAnsi="宋体" w:cs="宋体"/>
          <w:color w:val="000000"/>
          <w:sz w:val="32"/>
          <w:szCs w:val="32"/>
        </w:rPr>
        <w:t>在临夏市、临夏县、永靖县加工制造业发展较好县（市），依托农产品及特殊技艺的精深加工和手工制造，推进以二产为主体的产业融合发展模式。向上发展以一产为基础的原材料供给；向下发展配套性服务业（如仓储、运输、电商等）及支持性服务业（科技、信息、金融等）。加快形成种养、加工、销售一体化的产业发展模式，推进企业由粗加工向精深加工转变、由单一产品向系列产品开发转变、由分散加工向规模化加工转变，延伸农业产业链条，提升产品附加值。</w:t>
      </w:r>
    </w:p>
    <w:p>
      <w:pPr>
        <w:adjustRightInd w:val="0"/>
        <w:snapToGrid w:val="0"/>
        <w:spacing w:line="360" w:lineRule="auto"/>
        <w:ind w:firstLine="640" w:firstLineChars="200"/>
        <w:rPr>
          <w:rFonts w:ascii="????" w:hAnsi="????" w:eastAsia="Times New Roman"/>
          <w:color w:val="000000"/>
          <w:sz w:val="32"/>
          <w:szCs w:val="32"/>
        </w:rPr>
      </w:pPr>
      <w:r>
        <w:rPr>
          <w:rFonts w:hint="eastAsia" w:ascii="宋体" w:hAnsi="宋体" w:cs="宋体"/>
          <w:color w:val="000000"/>
          <w:sz w:val="32"/>
          <w:szCs w:val="32"/>
        </w:rPr>
        <w:t>依托广河县皮革、毛纺、商贸物流产业发展较好的现实，推进以电商物流为引领的服务带动模式。带动农畜产品的规模化生产、销售、服务以及加工企业的聚集和联动，构建完善的产业链体系，实现三产（服务业）带动一产和二产的融合发展。</w:t>
      </w:r>
    </w:p>
    <w:p>
      <w:pPr>
        <w:adjustRightInd w:val="0"/>
        <w:snapToGrid w:val="0"/>
        <w:spacing w:line="360" w:lineRule="auto"/>
        <w:ind w:firstLine="640" w:firstLineChars="200"/>
        <w:rPr>
          <w:rFonts w:ascii="????" w:hAnsi="????" w:eastAsia="Times New Roman"/>
          <w:color w:val="000000"/>
          <w:sz w:val="32"/>
          <w:szCs w:val="32"/>
        </w:rPr>
      </w:pPr>
      <w:r>
        <w:rPr>
          <w:rFonts w:hint="eastAsia" w:ascii="宋体" w:hAnsi="宋体" w:cs="宋体"/>
          <w:color w:val="000000"/>
          <w:sz w:val="32"/>
          <w:szCs w:val="32"/>
        </w:rPr>
        <w:t>依据和政县、永靖县、康乐县、积石山县丰富的旅游资源，大力推进以旅游业为主的产业融合带动模式。推动</w:t>
      </w:r>
      <w:r>
        <w:rPr>
          <w:rFonts w:ascii="????" w:hAnsi="????" w:eastAsia="Times New Roman"/>
          <w:color w:val="000000"/>
          <w:sz w:val="32"/>
          <w:szCs w:val="32"/>
        </w:rPr>
        <w:t>“</w:t>
      </w:r>
      <w:r>
        <w:rPr>
          <w:rFonts w:hint="eastAsia" w:ascii="宋体" w:hAnsi="宋体" w:cs="宋体"/>
          <w:color w:val="000000"/>
          <w:sz w:val="32"/>
          <w:szCs w:val="32"/>
        </w:rPr>
        <w:t>旅游</w:t>
      </w:r>
      <w:r>
        <w:rPr>
          <w:rFonts w:ascii="????" w:hAnsi="????" w:eastAsia="Times New Roman"/>
          <w:color w:val="000000"/>
          <w:sz w:val="32"/>
          <w:szCs w:val="32"/>
        </w:rPr>
        <w:t>+</w:t>
      </w:r>
      <w:r>
        <w:rPr>
          <w:rFonts w:hint="eastAsia" w:ascii="宋体" w:hAnsi="宋体" w:cs="宋体"/>
          <w:color w:val="000000"/>
          <w:sz w:val="32"/>
          <w:szCs w:val="32"/>
        </w:rPr>
        <w:t>文化</w:t>
      </w:r>
      <w:r>
        <w:rPr>
          <w:rFonts w:ascii="????" w:hAnsi="????" w:eastAsia="Times New Roman"/>
          <w:color w:val="000000"/>
          <w:sz w:val="32"/>
          <w:szCs w:val="32"/>
        </w:rPr>
        <w:t>”</w:t>
      </w:r>
      <w:r>
        <w:rPr>
          <w:rFonts w:hint="eastAsia" w:ascii="宋体" w:hAnsi="宋体" w:cs="宋体"/>
          <w:color w:val="000000"/>
          <w:sz w:val="32"/>
          <w:szCs w:val="32"/>
        </w:rPr>
        <w:t>、</w:t>
      </w:r>
      <w:bookmarkStart w:id="78" w:name="_Hlk528481035"/>
      <w:r>
        <w:rPr>
          <w:rFonts w:ascii="????" w:hAnsi="????" w:eastAsia="Times New Roman"/>
          <w:color w:val="000000"/>
          <w:sz w:val="32"/>
          <w:szCs w:val="32"/>
        </w:rPr>
        <w:t>“</w:t>
      </w:r>
      <w:r>
        <w:rPr>
          <w:rFonts w:hint="eastAsia" w:ascii="宋体" w:hAnsi="宋体" w:cs="宋体"/>
          <w:color w:val="000000"/>
          <w:sz w:val="32"/>
          <w:szCs w:val="32"/>
        </w:rPr>
        <w:t>旅游</w:t>
      </w:r>
      <w:r>
        <w:rPr>
          <w:rFonts w:ascii="????" w:hAnsi="????" w:eastAsia="Times New Roman"/>
          <w:color w:val="000000"/>
          <w:sz w:val="32"/>
          <w:szCs w:val="32"/>
        </w:rPr>
        <w:t>+</w:t>
      </w:r>
      <w:r>
        <w:rPr>
          <w:rFonts w:hint="eastAsia" w:ascii="宋体" w:hAnsi="宋体" w:cs="宋体"/>
          <w:color w:val="000000"/>
          <w:sz w:val="32"/>
          <w:szCs w:val="32"/>
        </w:rPr>
        <w:t>农业</w:t>
      </w:r>
      <w:r>
        <w:rPr>
          <w:rFonts w:ascii="????" w:hAnsi="????" w:eastAsia="Times New Roman"/>
          <w:color w:val="000000"/>
          <w:sz w:val="32"/>
          <w:szCs w:val="32"/>
        </w:rPr>
        <w:t>”</w:t>
      </w:r>
      <w:r>
        <w:rPr>
          <w:rFonts w:hint="eastAsia" w:ascii="宋体" w:hAnsi="宋体" w:cs="宋体"/>
          <w:color w:val="000000"/>
          <w:sz w:val="32"/>
          <w:szCs w:val="32"/>
        </w:rPr>
        <w:t>、</w:t>
      </w:r>
      <w:r>
        <w:rPr>
          <w:rFonts w:ascii="????" w:hAnsi="????" w:eastAsia="Times New Roman"/>
          <w:color w:val="000000"/>
          <w:sz w:val="32"/>
          <w:szCs w:val="32"/>
        </w:rPr>
        <w:t>“</w:t>
      </w:r>
      <w:r>
        <w:rPr>
          <w:rFonts w:hint="eastAsia" w:ascii="宋体" w:hAnsi="宋体" w:cs="宋体"/>
          <w:color w:val="000000"/>
          <w:sz w:val="32"/>
          <w:szCs w:val="32"/>
        </w:rPr>
        <w:t>旅游</w:t>
      </w:r>
      <w:r>
        <w:rPr>
          <w:rFonts w:ascii="????" w:hAnsi="????" w:eastAsia="Times New Roman"/>
          <w:color w:val="000000"/>
          <w:sz w:val="32"/>
          <w:szCs w:val="32"/>
        </w:rPr>
        <w:t>+</w:t>
      </w:r>
      <w:r>
        <w:rPr>
          <w:rFonts w:hint="eastAsia" w:ascii="宋体" w:hAnsi="宋体" w:cs="宋体"/>
          <w:color w:val="000000"/>
          <w:sz w:val="32"/>
          <w:szCs w:val="32"/>
        </w:rPr>
        <w:t>体育</w:t>
      </w:r>
      <w:r>
        <w:rPr>
          <w:rFonts w:ascii="????" w:hAnsi="????" w:eastAsia="Times New Roman"/>
          <w:color w:val="000000"/>
          <w:sz w:val="32"/>
          <w:szCs w:val="32"/>
        </w:rPr>
        <w:t>”</w:t>
      </w:r>
      <w:bookmarkEnd w:id="78"/>
      <w:r>
        <w:rPr>
          <w:rFonts w:hint="eastAsia" w:ascii="宋体" w:hAnsi="宋体" w:cs="宋体"/>
          <w:color w:val="000000"/>
          <w:sz w:val="32"/>
          <w:szCs w:val="32"/>
        </w:rPr>
        <w:t>等业态发展，促进旅游业与相关产业融合。</w:t>
      </w:r>
    </w:p>
    <w:p>
      <w:pPr>
        <w:adjustRightInd w:val="0"/>
        <w:snapToGrid w:val="0"/>
        <w:spacing w:line="360" w:lineRule="auto"/>
        <w:ind w:firstLine="643" w:firstLineChars="200"/>
        <w:rPr>
          <w:rFonts w:ascii="????" w:hAnsi="????" w:eastAsia="Times New Roman" w:cs="仿宋_GB2312"/>
          <w:color w:val="000000"/>
          <w:sz w:val="32"/>
          <w:szCs w:val="32"/>
        </w:rPr>
      </w:pPr>
      <w:r>
        <w:rPr>
          <w:rFonts w:ascii="楷体" w:hAnsi="楷体" w:eastAsia="楷体" w:cs="仿宋_GB2312"/>
          <w:b/>
          <w:color w:val="000000"/>
          <w:sz w:val="32"/>
          <w:szCs w:val="32"/>
        </w:rPr>
        <w:t>——</w:t>
      </w:r>
      <w:r>
        <w:rPr>
          <w:rFonts w:hint="eastAsia" w:ascii="楷体" w:hAnsi="楷体" w:eastAsia="楷体" w:cs="仿宋_GB2312"/>
          <w:b/>
          <w:color w:val="000000"/>
          <w:sz w:val="32"/>
          <w:szCs w:val="32"/>
        </w:rPr>
        <w:t>健全三产融合服务体系。</w:t>
      </w:r>
      <w:r>
        <w:rPr>
          <w:rFonts w:hint="eastAsia" w:ascii="宋体" w:hAnsi="宋体" w:cs="宋体"/>
          <w:color w:val="000000"/>
          <w:sz w:val="32"/>
          <w:szCs w:val="32"/>
        </w:rPr>
        <w:t>搭建公共服务平台，强化金融惠农服务，加强人才和科技支撑，改善农业农村基础设施条件，逐步健全推动乡村三产融合发展的全方位服务体系。</w:t>
      </w:r>
    </w:p>
    <w:p>
      <w:pPr>
        <w:pStyle w:val="2"/>
        <w:ind w:left="31680"/>
        <w:rPr>
          <w:color w:val="000000"/>
        </w:rPr>
      </w:pPr>
    </w:p>
    <w:tbl>
      <w:tblPr>
        <w:tblStyle w:val="17"/>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0" w:type="dxa"/>
            <w:tcBorders>
              <w:top w:val="nil"/>
              <w:left w:val="nil"/>
              <w:right w:val="nil"/>
            </w:tcBorders>
          </w:tcPr>
          <w:p>
            <w:pPr>
              <w:spacing w:line="360" w:lineRule="auto"/>
              <w:jc w:val="center"/>
              <w:rPr>
                <w:rFonts w:ascii="楷体" w:hAnsi="楷体" w:eastAsia="楷体" w:cs="楷体"/>
                <w:color w:val="000000"/>
                <w:kern w:val="0"/>
                <w:sz w:val="24"/>
              </w:rPr>
            </w:pPr>
            <w:r>
              <w:rPr>
                <w:rFonts w:hint="eastAsia" w:ascii="楷体" w:hAnsi="楷体" w:eastAsia="楷体" w:cs="宋体"/>
                <w:b/>
                <w:bCs/>
                <w:color w:val="000000"/>
                <w:sz w:val="24"/>
              </w:rPr>
              <w:t>专栏八：农产品加工业提升工程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20" w:type="dxa"/>
          </w:tcPr>
          <w:p>
            <w:pPr>
              <w:widowControl/>
              <w:shd w:val="clear" w:color="auto" w:fill="FFFFFF"/>
              <w:adjustRightInd w:val="0"/>
              <w:snapToGrid w:val="0"/>
              <w:spacing w:beforeLines="50" w:line="324" w:lineRule="auto"/>
              <w:ind w:firstLine="482" w:firstLineChars="200"/>
              <w:jc w:val="left"/>
              <w:rPr>
                <w:rFonts w:ascii="仿宋" w:hAnsi="仿宋" w:eastAsia="仿宋"/>
                <w:color w:val="000000"/>
                <w:sz w:val="24"/>
              </w:rPr>
            </w:pPr>
            <w:r>
              <w:rPr>
                <w:rFonts w:ascii="仿宋" w:hAnsi="仿宋" w:eastAsia="仿宋" w:cs="楷体"/>
                <w:b/>
                <w:bCs/>
                <w:color w:val="000000"/>
                <w:kern w:val="0"/>
                <w:sz w:val="24"/>
              </w:rPr>
              <w:t>1.</w:t>
            </w:r>
            <w:r>
              <w:rPr>
                <w:rFonts w:hint="eastAsia" w:ascii="仿宋" w:hAnsi="仿宋" w:eastAsia="仿宋" w:cs="楷体"/>
                <w:b/>
                <w:bCs/>
                <w:color w:val="000000"/>
                <w:kern w:val="0"/>
                <w:sz w:val="24"/>
              </w:rPr>
              <w:t>农业龙头企业培育工程。</w:t>
            </w:r>
            <w:r>
              <w:rPr>
                <w:rFonts w:hint="eastAsia" w:ascii="仿宋" w:hAnsi="仿宋" w:eastAsia="仿宋" w:cs="楷体"/>
                <w:color w:val="000000"/>
                <w:kern w:val="0"/>
                <w:sz w:val="24"/>
              </w:rPr>
              <w:t>到</w:t>
            </w:r>
            <w:r>
              <w:rPr>
                <w:rFonts w:ascii="仿宋" w:hAnsi="仿宋" w:eastAsia="仿宋" w:cs="楷体"/>
                <w:color w:val="000000"/>
                <w:kern w:val="0"/>
                <w:sz w:val="24"/>
              </w:rPr>
              <w:t>2020</w:t>
            </w:r>
            <w:r>
              <w:rPr>
                <w:rFonts w:hint="eastAsia" w:ascii="仿宋" w:hAnsi="仿宋" w:eastAsia="仿宋" w:cs="楷体"/>
                <w:color w:val="000000"/>
                <w:kern w:val="0"/>
                <w:sz w:val="24"/>
              </w:rPr>
              <w:t>年，州级以上农业产业化龙头企业达到</w:t>
            </w:r>
            <w:r>
              <w:rPr>
                <w:rFonts w:ascii="仿宋" w:hAnsi="仿宋" w:eastAsia="仿宋" w:cs="楷体"/>
                <w:color w:val="000000"/>
                <w:kern w:val="0"/>
                <w:sz w:val="24"/>
              </w:rPr>
              <w:t>150</w:t>
            </w:r>
            <w:r>
              <w:rPr>
                <w:rFonts w:hint="eastAsia" w:ascii="仿宋" w:hAnsi="仿宋" w:eastAsia="仿宋" w:cs="楷体"/>
                <w:color w:val="000000"/>
                <w:kern w:val="0"/>
                <w:sz w:val="24"/>
              </w:rPr>
              <w:t>个，全州主要农产品加工转化率（初加工以上）达到</w:t>
            </w:r>
            <w:r>
              <w:rPr>
                <w:rFonts w:ascii="仿宋" w:hAnsi="仿宋" w:eastAsia="仿宋" w:cs="楷体"/>
                <w:color w:val="000000"/>
                <w:kern w:val="0"/>
                <w:sz w:val="24"/>
              </w:rPr>
              <w:t>50%</w:t>
            </w:r>
            <w:r>
              <w:rPr>
                <w:rFonts w:hint="eastAsia" w:ascii="仿宋" w:hAnsi="仿宋" w:eastAsia="仿宋" w:cs="楷体"/>
                <w:color w:val="000000"/>
                <w:kern w:val="0"/>
                <w:sz w:val="24"/>
              </w:rPr>
              <w:t>，</w:t>
            </w:r>
            <w:r>
              <w:rPr>
                <w:rFonts w:hint="eastAsia" w:ascii="仿宋" w:hAnsi="仿宋" w:eastAsia="仿宋"/>
                <w:color w:val="000000"/>
                <w:sz w:val="24"/>
              </w:rPr>
              <w:t>农产品精深加工比重明显增加，规模以上农产品加工业主营业务收入年均增长</w:t>
            </w:r>
            <w:r>
              <w:rPr>
                <w:rFonts w:ascii="仿宋" w:hAnsi="仿宋" w:eastAsia="仿宋"/>
                <w:color w:val="000000"/>
                <w:sz w:val="24"/>
              </w:rPr>
              <w:t>8%</w:t>
            </w:r>
            <w:r>
              <w:rPr>
                <w:rFonts w:hint="eastAsia" w:ascii="仿宋" w:hAnsi="仿宋" w:eastAsia="仿宋"/>
                <w:color w:val="000000"/>
                <w:sz w:val="24"/>
              </w:rPr>
              <w:t>以上，做大做强一批农产品加工示范企业，特别是食品加工示范企业，培育年销售额</w:t>
            </w:r>
            <w:r>
              <w:rPr>
                <w:rFonts w:ascii="仿宋" w:hAnsi="仿宋" w:eastAsia="仿宋"/>
                <w:color w:val="000000"/>
                <w:sz w:val="24"/>
              </w:rPr>
              <w:t>5</w:t>
            </w:r>
            <w:r>
              <w:rPr>
                <w:rFonts w:hint="eastAsia" w:ascii="仿宋" w:hAnsi="仿宋" w:eastAsia="仿宋"/>
                <w:color w:val="000000"/>
                <w:sz w:val="24"/>
              </w:rPr>
              <w:t>亿元以上的龙头企业</w:t>
            </w:r>
            <w:r>
              <w:rPr>
                <w:rFonts w:ascii="仿宋" w:hAnsi="仿宋" w:eastAsia="仿宋"/>
                <w:color w:val="000000"/>
                <w:sz w:val="24"/>
              </w:rPr>
              <w:t>2</w:t>
            </w:r>
            <w:r>
              <w:rPr>
                <w:rFonts w:hint="eastAsia" w:ascii="仿宋" w:hAnsi="仿宋" w:eastAsia="仿宋"/>
                <w:color w:val="000000"/>
                <w:sz w:val="24"/>
              </w:rPr>
              <w:t>个以上，</w:t>
            </w:r>
            <w:r>
              <w:rPr>
                <w:rFonts w:hint="eastAsia" w:ascii="仿宋" w:hAnsi="仿宋" w:eastAsia="仿宋" w:cs="楷体"/>
                <w:color w:val="000000"/>
                <w:kern w:val="0"/>
                <w:sz w:val="24"/>
              </w:rPr>
              <w:t>农产品加工产值达到</w:t>
            </w:r>
            <w:r>
              <w:rPr>
                <w:rFonts w:ascii="仿宋" w:hAnsi="仿宋" w:eastAsia="仿宋" w:cs="楷体"/>
                <w:color w:val="000000"/>
                <w:kern w:val="0"/>
                <w:sz w:val="24"/>
              </w:rPr>
              <w:t>80</w:t>
            </w:r>
            <w:r>
              <w:rPr>
                <w:rFonts w:hint="eastAsia" w:ascii="仿宋" w:hAnsi="仿宋" w:eastAsia="仿宋" w:cs="楷体"/>
                <w:color w:val="000000"/>
                <w:kern w:val="0"/>
                <w:sz w:val="24"/>
              </w:rPr>
              <w:t>亿元。</w:t>
            </w:r>
          </w:p>
          <w:p>
            <w:pPr>
              <w:spacing w:line="324" w:lineRule="auto"/>
              <w:ind w:firstLine="482" w:firstLineChars="200"/>
              <w:rPr>
                <w:rFonts w:ascii="仿宋" w:hAnsi="仿宋" w:eastAsia="仿宋" w:cs="楷体"/>
                <w:color w:val="000000"/>
                <w:kern w:val="0"/>
                <w:sz w:val="24"/>
              </w:rPr>
            </w:pPr>
            <w:r>
              <w:rPr>
                <w:rFonts w:ascii="仿宋" w:hAnsi="仿宋" w:eastAsia="仿宋" w:cs="楷体"/>
                <w:b/>
                <w:bCs/>
                <w:color w:val="000000"/>
                <w:kern w:val="0"/>
                <w:sz w:val="24"/>
              </w:rPr>
              <w:t>2.</w:t>
            </w:r>
            <w:r>
              <w:rPr>
                <w:rFonts w:hint="eastAsia" w:ascii="仿宋" w:hAnsi="仿宋" w:eastAsia="仿宋" w:cs="楷体"/>
                <w:b/>
                <w:bCs/>
                <w:color w:val="000000"/>
                <w:kern w:val="0"/>
                <w:sz w:val="24"/>
              </w:rPr>
              <w:t>农产品加工业提升行动。</w:t>
            </w:r>
            <w:r>
              <w:rPr>
                <w:rFonts w:hint="eastAsia" w:ascii="仿宋" w:hAnsi="仿宋" w:eastAsia="仿宋" w:cs="楷体"/>
                <w:color w:val="000000"/>
                <w:kern w:val="0"/>
                <w:sz w:val="24"/>
              </w:rPr>
              <w:t>完善临夏州农产品加工技术研发体系，建设一批农产品加工技术集成基地。促进农产品加工业增品种、提品质、创品牌。大力培育农产品加工业各类专门人才。依托现有农产品精深加工聚集区、产业园、工业区等，打造升级一批农产品精深加工示范基地，促进农业提质增效和农民增收。</w:t>
            </w:r>
          </w:p>
          <w:p>
            <w:pPr>
              <w:spacing w:line="324" w:lineRule="auto"/>
              <w:ind w:firstLine="482" w:firstLineChars="200"/>
              <w:rPr>
                <w:rFonts w:ascii="仿宋" w:hAnsi="仿宋" w:eastAsia="仿宋" w:cs="楷体"/>
                <w:color w:val="000000"/>
                <w:kern w:val="0"/>
                <w:sz w:val="24"/>
              </w:rPr>
            </w:pPr>
            <w:r>
              <w:rPr>
                <w:rFonts w:ascii="仿宋" w:hAnsi="仿宋" w:eastAsia="仿宋" w:cs="楷体"/>
                <w:b/>
                <w:bCs/>
                <w:color w:val="000000"/>
                <w:kern w:val="0"/>
                <w:sz w:val="24"/>
              </w:rPr>
              <w:t>3.</w:t>
            </w:r>
            <w:r>
              <w:rPr>
                <w:rFonts w:hint="eastAsia" w:ascii="仿宋" w:hAnsi="仿宋" w:eastAsia="仿宋" w:cs="楷体"/>
                <w:b/>
                <w:bCs/>
                <w:color w:val="000000"/>
                <w:kern w:val="0"/>
                <w:sz w:val="24"/>
              </w:rPr>
              <w:t>农商互联体系建设工程。</w:t>
            </w:r>
            <w:r>
              <w:rPr>
                <w:rFonts w:hint="eastAsia" w:ascii="仿宋" w:hAnsi="仿宋" w:eastAsia="仿宋" w:cs="楷体"/>
                <w:color w:val="000000"/>
                <w:kern w:val="0"/>
                <w:sz w:val="24"/>
              </w:rPr>
              <w:t>完善农产品产销对接和市场体系，加快建设我州特色农产品冷链物流体系，积极争取牛羊肉、马铃薯、中药材、特色林果等特色农产品纳入全国或区域农产品大宗期交易平台。到</w:t>
            </w:r>
            <w:r>
              <w:rPr>
                <w:rFonts w:ascii="仿宋" w:hAnsi="仿宋" w:eastAsia="仿宋" w:cs="楷体"/>
                <w:color w:val="000000"/>
                <w:kern w:val="0"/>
                <w:sz w:val="24"/>
              </w:rPr>
              <w:t>2020</w:t>
            </w:r>
            <w:r>
              <w:rPr>
                <w:rFonts w:hint="eastAsia" w:ascii="仿宋" w:hAnsi="仿宋" w:eastAsia="仿宋" w:cs="楷体"/>
                <w:color w:val="000000"/>
                <w:kern w:val="0"/>
                <w:sz w:val="24"/>
              </w:rPr>
              <w:t>年，全州分产业、分区域建成辐射带动性强的较大型冷链物流集散与配送中心各</w:t>
            </w:r>
            <w:r>
              <w:rPr>
                <w:rFonts w:ascii="仿宋" w:hAnsi="仿宋" w:eastAsia="仿宋" w:cs="楷体"/>
                <w:color w:val="000000"/>
                <w:kern w:val="0"/>
                <w:sz w:val="24"/>
              </w:rPr>
              <w:t>1</w:t>
            </w:r>
            <w:r>
              <w:rPr>
                <w:rFonts w:hint="eastAsia" w:ascii="仿宋" w:hAnsi="仿宋" w:eastAsia="仿宋" w:cs="楷体"/>
                <w:color w:val="000000"/>
                <w:kern w:val="0"/>
                <w:sz w:val="24"/>
              </w:rPr>
              <w:t>个，农业电子商务年交易额达到</w:t>
            </w:r>
            <w:r>
              <w:rPr>
                <w:rFonts w:ascii="仿宋" w:hAnsi="仿宋" w:eastAsia="仿宋" w:cs="楷体"/>
                <w:color w:val="000000"/>
                <w:kern w:val="0"/>
                <w:sz w:val="24"/>
              </w:rPr>
              <w:t>1</w:t>
            </w:r>
            <w:r>
              <w:rPr>
                <w:rFonts w:hint="eastAsia" w:ascii="仿宋" w:hAnsi="仿宋" w:eastAsia="仿宋" w:cs="楷体"/>
                <w:color w:val="000000"/>
                <w:kern w:val="0"/>
                <w:sz w:val="24"/>
              </w:rPr>
              <w:t>亿元，培育年交易额</w:t>
            </w:r>
            <w:r>
              <w:rPr>
                <w:rFonts w:ascii="仿宋" w:hAnsi="仿宋" w:eastAsia="仿宋" w:cs="楷体"/>
                <w:color w:val="000000"/>
                <w:kern w:val="0"/>
                <w:sz w:val="24"/>
              </w:rPr>
              <w:t>100</w:t>
            </w:r>
            <w:r>
              <w:rPr>
                <w:rFonts w:hint="eastAsia" w:ascii="仿宋" w:hAnsi="仿宋" w:eastAsia="仿宋" w:cs="楷体"/>
                <w:color w:val="000000"/>
                <w:kern w:val="0"/>
                <w:sz w:val="24"/>
              </w:rPr>
              <w:t>万元左右的农业电商主体</w:t>
            </w:r>
            <w:r>
              <w:rPr>
                <w:rFonts w:ascii="仿宋" w:hAnsi="仿宋" w:eastAsia="仿宋" w:cs="楷体"/>
                <w:color w:val="000000"/>
                <w:kern w:val="0"/>
                <w:sz w:val="24"/>
              </w:rPr>
              <w:t>8</w:t>
            </w:r>
            <w:r>
              <w:rPr>
                <w:rFonts w:hint="eastAsia" w:ascii="仿宋" w:hAnsi="仿宋" w:eastAsia="仿宋" w:cs="楷体"/>
                <w:color w:val="000000"/>
                <w:kern w:val="0"/>
                <w:sz w:val="24"/>
              </w:rPr>
              <w:t>个。</w:t>
            </w:r>
          </w:p>
          <w:p>
            <w:pPr>
              <w:spacing w:line="324" w:lineRule="auto"/>
              <w:ind w:firstLine="482" w:firstLineChars="200"/>
              <w:rPr>
                <w:rFonts w:ascii="仿宋" w:hAnsi="仿宋" w:eastAsia="仿宋" w:cs="楷体"/>
                <w:color w:val="000000"/>
                <w:kern w:val="0"/>
                <w:sz w:val="24"/>
              </w:rPr>
            </w:pPr>
            <w:r>
              <w:rPr>
                <w:rFonts w:ascii="仿宋" w:hAnsi="仿宋" w:eastAsia="仿宋" w:cs="楷体"/>
                <w:b/>
                <w:bCs/>
                <w:color w:val="000000"/>
                <w:kern w:val="0"/>
                <w:sz w:val="24"/>
              </w:rPr>
              <w:t>4.</w:t>
            </w:r>
            <w:r>
              <w:rPr>
                <w:rFonts w:hint="eastAsia" w:ascii="仿宋" w:hAnsi="仿宋" w:eastAsia="仿宋" w:cs="楷体"/>
                <w:b/>
                <w:bCs/>
                <w:color w:val="000000"/>
                <w:kern w:val="0"/>
                <w:sz w:val="24"/>
              </w:rPr>
              <w:t>农村产业融合发展示范园创建计划。</w:t>
            </w:r>
            <w:r>
              <w:rPr>
                <w:rFonts w:hint="eastAsia" w:ascii="仿宋" w:hAnsi="仿宋" w:eastAsia="仿宋" w:cs="楷体"/>
                <w:color w:val="000000"/>
                <w:kern w:val="0"/>
                <w:sz w:val="24"/>
              </w:rPr>
              <w:t>到</w:t>
            </w:r>
            <w:r>
              <w:rPr>
                <w:rFonts w:ascii="仿宋" w:hAnsi="仿宋" w:eastAsia="仿宋" w:cs="楷体"/>
                <w:color w:val="000000"/>
                <w:kern w:val="0"/>
                <w:sz w:val="24"/>
              </w:rPr>
              <w:t>2020</w:t>
            </w:r>
            <w:r>
              <w:rPr>
                <w:rFonts w:hint="eastAsia" w:ascii="仿宋" w:hAnsi="仿宋" w:eastAsia="仿宋" w:cs="楷体"/>
                <w:color w:val="000000"/>
                <w:kern w:val="0"/>
                <w:sz w:val="24"/>
              </w:rPr>
              <w:t>年在全州建成</w:t>
            </w:r>
            <w:r>
              <w:rPr>
                <w:rFonts w:ascii="仿宋" w:hAnsi="仿宋" w:eastAsia="仿宋" w:cs="楷体"/>
                <w:color w:val="000000"/>
                <w:kern w:val="0"/>
                <w:sz w:val="24"/>
              </w:rPr>
              <w:t>10</w:t>
            </w:r>
            <w:r>
              <w:rPr>
                <w:rFonts w:hint="eastAsia" w:ascii="仿宋" w:hAnsi="仿宋" w:eastAsia="仿宋" w:cs="楷体"/>
                <w:color w:val="000000"/>
                <w:kern w:val="0"/>
                <w:sz w:val="24"/>
              </w:rPr>
              <w:t>个农村一二三产业融合发展示范园，通过推广临夏县全国农业产业融合示范园的先进经验，加快延伸农业产业链、提升农业价值链、拓展农业多种功能、培育农村新产业新业态。</w:t>
            </w:r>
          </w:p>
          <w:p>
            <w:pPr>
              <w:spacing w:line="324" w:lineRule="auto"/>
              <w:ind w:firstLine="480"/>
              <w:rPr>
                <w:rFonts w:ascii="仿宋" w:hAnsi="仿宋" w:eastAsia="仿宋" w:cs="楷体"/>
                <w:color w:val="000000"/>
                <w:sz w:val="24"/>
              </w:rPr>
            </w:pPr>
            <w:r>
              <w:rPr>
                <w:rFonts w:ascii="仿宋" w:hAnsi="仿宋" w:eastAsia="仿宋"/>
                <w:b/>
                <w:bCs/>
                <w:color w:val="000000"/>
                <w:sz w:val="24"/>
              </w:rPr>
              <w:t>5.</w:t>
            </w:r>
            <w:r>
              <w:rPr>
                <w:rFonts w:hint="eastAsia" w:ascii="仿宋" w:hAnsi="仿宋" w:eastAsia="仿宋"/>
                <w:b/>
                <w:bCs/>
                <w:color w:val="000000"/>
                <w:sz w:val="24"/>
              </w:rPr>
              <w:t>三园一体建设工程。</w:t>
            </w:r>
            <w:r>
              <w:rPr>
                <w:rFonts w:hint="eastAsia" w:ascii="仿宋" w:hAnsi="仿宋" w:eastAsia="仿宋"/>
                <w:color w:val="000000"/>
                <w:sz w:val="24"/>
              </w:rPr>
              <w:t>推进</w:t>
            </w:r>
            <w:r>
              <w:rPr>
                <w:rFonts w:hint="eastAsia" w:ascii="仿宋" w:hAnsi="仿宋" w:eastAsia="仿宋"/>
                <w:bCs/>
                <w:color w:val="000000"/>
                <w:sz w:val="24"/>
              </w:rPr>
              <w:t>临夏国家农业科技园、永靖县省级现代农业产业示范园、康乐县省级农业科技园建设。</w:t>
            </w:r>
            <w:r>
              <w:rPr>
                <w:rFonts w:hint="eastAsia" w:ascii="仿宋" w:hAnsi="仿宋" w:eastAsia="仿宋" w:cs="楷体"/>
                <w:color w:val="000000"/>
                <w:sz w:val="24"/>
              </w:rPr>
              <w:t>和政县松鸣、康乐县莲麓、东乡县唐汪、积石山县大河家、临夏县土桥、广河县三甲集开展集循环农业、创意农业、农事体验于一体的田园综合体试点。到</w:t>
            </w:r>
            <w:r>
              <w:rPr>
                <w:rFonts w:ascii="仿宋" w:hAnsi="仿宋" w:eastAsia="仿宋" w:cs="楷体"/>
                <w:color w:val="000000"/>
                <w:sz w:val="24"/>
              </w:rPr>
              <w:t>2020</w:t>
            </w:r>
            <w:r>
              <w:rPr>
                <w:rFonts w:hint="eastAsia" w:ascii="仿宋" w:hAnsi="仿宋" w:eastAsia="仿宋" w:cs="楷体"/>
                <w:color w:val="000000"/>
                <w:sz w:val="24"/>
              </w:rPr>
              <w:t>年，全州“三园一体”和田园综合示范点农产品加工转化率达到</w:t>
            </w:r>
            <w:r>
              <w:rPr>
                <w:rFonts w:ascii="仿宋" w:hAnsi="仿宋" w:eastAsia="仿宋" w:cs="楷体"/>
                <w:color w:val="000000"/>
                <w:sz w:val="24"/>
              </w:rPr>
              <w:t>80%</w:t>
            </w:r>
            <w:r>
              <w:rPr>
                <w:rFonts w:hint="eastAsia" w:ascii="仿宋" w:hAnsi="仿宋" w:eastAsia="仿宋" w:cs="楷体"/>
                <w:color w:val="000000"/>
                <w:sz w:val="24"/>
              </w:rPr>
              <w:t>以上。</w:t>
            </w:r>
          </w:p>
          <w:p>
            <w:pPr>
              <w:spacing w:line="324" w:lineRule="auto"/>
              <w:ind w:firstLine="480"/>
              <w:rPr>
                <w:rFonts w:ascii="仿宋" w:hAnsi="仿宋" w:eastAsia="仿宋"/>
                <w:color w:val="000000"/>
                <w:sz w:val="24"/>
              </w:rPr>
            </w:pPr>
            <w:r>
              <w:rPr>
                <w:rFonts w:ascii="仿宋" w:hAnsi="仿宋" w:eastAsia="仿宋"/>
                <w:b/>
                <w:color w:val="000000"/>
                <w:sz w:val="24"/>
              </w:rPr>
              <w:t>6.</w:t>
            </w:r>
            <w:r>
              <w:rPr>
                <w:rFonts w:hint="eastAsia" w:ascii="仿宋" w:hAnsi="仿宋" w:eastAsia="仿宋"/>
                <w:b/>
                <w:color w:val="000000"/>
                <w:sz w:val="24"/>
              </w:rPr>
              <w:t>农村三产融合发展工程。</w:t>
            </w:r>
            <w:r>
              <w:rPr>
                <w:rFonts w:hint="eastAsia" w:ascii="仿宋" w:hAnsi="仿宋" w:eastAsia="仿宋"/>
                <w:color w:val="000000"/>
                <w:sz w:val="24"/>
              </w:rPr>
              <w:t>实施农耕食文化传承工程，大力发展休闲度假、旅游观光、养生养老、创意农业、农耕体验、乡村手工等新兴产业，实施“互联网</w:t>
            </w:r>
            <w:r>
              <w:rPr>
                <w:rFonts w:ascii="仿宋" w:hAnsi="仿宋" w:eastAsia="仿宋"/>
                <w:color w:val="000000"/>
                <w:sz w:val="24"/>
              </w:rPr>
              <w:t>+</w:t>
            </w:r>
            <w:r>
              <w:rPr>
                <w:rFonts w:hint="eastAsia" w:ascii="仿宋" w:hAnsi="仿宋" w:eastAsia="仿宋"/>
                <w:color w:val="000000"/>
                <w:sz w:val="24"/>
              </w:rPr>
              <w:t>循环农业”行动，积极发展信息化农业、创意农业、工厂化农业，大力培育农村产业融合主体。推进实施临夏县北塬农村一二三产业融合发展示范区、临夏市枹罕镇农村一二三产业融合发展示范、积石山县循环农业示范基地等项目。</w:t>
            </w:r>
          </w:p>
        </w:tc>
      </w:tr>
    </w:tbl>
    <w:p>
      <w:pPr>
        <w:spacing w:line="360" w:lineRule="auto"/>
        <w:ind w:firstLine="643" w:firstLineChars="200"/>
        <w:rPr>
          <w:rFonts w:ascii="楷体" w:hAnsi="楷体" w:eastAsia="楷体"/>
          <w:b/>
          <w:bCs/>
          <w:color w:val="000000"/>
          <w:sz w:val="32"/>
          <w:szCs w:val="32"/>
        </w:rPr>
      </w:pPr>
      <w:r>
        <w:rPr>
          <w:rFonts w:ascii="楷体" w:hAnsi="楷体" w:eastAsia="楷体"/>
          <w:b/>
          <w:bCs/>
          <w:color w:val="000000"/>
          <w:sz w:val="32"/>
          <w:szCs w:val="32"/>
        </w:rPr>
        <w:t>2.</w:t>
      </w:r>
      <w:r>
        <w:rPr>
          <w:rFonts w:hint="eastAsia" w:ascii="楷体" w:hAnsi="楷体" w:eastAsia="楷体"/>
          <w:b/>
          <w:bCs/>
          <w:color w:val="000000"/>
          <w:sz w:val="32"/>
          <w:szCs w:val="32"/>
        </w:rPr>
        <w:t>大力发展旅游文化体育产业</w:t>
      </w:r>
    </w:p>
    <w:p>
      <w:pPr>
        <w:spacing w:line="360" w:lineRule="auto"/>
        <w:ind w:firstLine="640" w:firstLineChars="200"/>
        <w:rPr>
          <w:rFonts w:ascii="????" w:hAnsi="????" w:eastAsia="Times New Roman"/>
          <w:color w:val="000000"/>
          <w:kern w:val="0"/>
          <w:sz w:val="32"/>
          <w:szCs w:val="32"/>
        </w:rPr>
      </w:pPr>
      <w:r>
        <w:rPr>
          <w:rFonts w:hint="eastAsia" w:ascii="宋体" w:hAnsi="宋体" w:cs="宋体"/>
          <w:color w:val="000000"/>
          <w:kern w:val="0"/>
          <w:sz w:val="32"/>
          <w:szCs w:val="32"/>
        </w:rPr>
        <w:t>坚持把旅游产业作为区域首位产业来打造，倾力塑造</w:t>
      </w:r>
      <w:r>
        <w:rPr>
          <w:rFonts w:ascii="????" w:hAnsi="????" w:eastAsia="Times New Roman"/>
          <w:color w:val="000000"/>
          <w:kern w:val="0"/>
          <w:sz w:val="32"/>
          <w:szCs w:val="32"/>
        </w:rPr>
        <w:t>“</w:t>
      </w:r>
      <w:r>
        <w:rPr>
          <w:rFonts w:hint="eastAsia" w:ascii="宋体" w:hAnsi="宋体" w:cs="宋体"/>
          <w:color w:val="000000"/>
          <w:kern w:val="0"/>
          <w:sz w:val="32"/>
          <w:szCs w:val="32"/>
        </w:rPr>
        <w:t>山水临夏</w:t>
      </w:r>
      <w:r>
        <w:rPr>
          <w:rFonts w:ascii="????" w:hAnsi="????" w:eastAsia="Times New Roman"/>
          <w:color w:val="000000"/>
          <w:kern w:val="0"/>
          <w:sz w:val="32"/>
          <w:szCs w:val="32"/>
        </w:rPr>
        <w:t>·</w:t>
      </w:r>
      <w:r>
        <w:rPr>
          <w:rFonts w:hint="eastAsia" w:ascii="宋体" w:hAnsi="宋体" w:cs="宋体"/>
          <w:color w:val="000000"/>
          <w:kern w:val="0"/>
          <w:sz w:val="32"/>
          <w:szCs w:val="32"/>
        </w:rPr>
        <w:t>绿色临夏</w:t>
      </w:r>
      <w:r>
        <w:rPr>
          <w:rFonts w:ascii="????" w:hAnsi="????" w:eastAsia="Times New Roman"/>
          <w:color w:val="000000"/>
          <w:kern w:val="0"/>
          <w:sz w:val="32"/>
          <w:szCs w:val="32"/>
        </w:rPr>
        <w:t>·</w:t>
      </w:r>
      <w:r>
        <w:rPr>
          <w:rFonts w:hint="eastAsia" w:ascii="宋体" w:hAnsi="宋体" w:cs="宋体"/>
          <w:color w:val="000000"/>
          <w:kern w:val="0"/>
          <w:sz w:val="32"/>
          <w:szCs w:val="32"/>
        </w:rPr>
        <w:t>美丽临夏</w:t>
      </w:r>
      <w:r>
        <w:rPr>
          <w:rFonts w:ascii="????" w:hAnsi="????" w:eastAsia="Times New Roman"/>
          <w:color w:val="000000"/>
          <w:kern w:val="0"/>
          <w:sz w:val="32"/>
          <w:szCs w:val="32"/>
        </w:rPr>
        <w:t>”</w:t>
      </w:r>
      <w:r>
        <w:rPr>
          <w:rFonts w:hint="eastAsia" w:ascii="宋体" w:hAnsi="宋体" w:cs="宋体"/>
          <w:color w:val="000000"/>
          <w:kern w:val="0"/>
          <w:sz w:val="32"/>
          <w:szCs w:val="32"/>
        </w:rPr>
        <w:t>整体形象和</w:t>
      </w:r>
      <w:r>
        <w:rPr>
          <w:rFonts w:ascii="????" w:hAnsi="????" w:eastAsia="Times New Roman"/>
          <w:color w:val="000000"/>
          <w:kern w:val="0"/>
          <w:sz w:val="32"/>
          <w:szCs w:val="32"/>
        </w:rPr>
        <w:t>“</w:t>
      </w:r>
      <w:r>
        <w:rPr>
          <w:rFonts w:hint="eastAsia" w:ascii="宋体" w:hAnsi="宋体" w:cs="宋体"/>
          <w:color w:val="000000"/>
          <w:kern w:val="0"/>
          <w:sz w:val="32"/>
          <w:szCs w:val="32"/>
        </w:rPr>
        <w:t>交响丝路</w:t>
      </w:r>
      <w:r>
        <w:rPr>
          <w:rFonts w:ascii="????" w:hAnsi="????" w:eastAsia="Times New Roman"/>
          <w:color w:val="000000"/>
          <w:kern w:val="0"/>
          <w:sz w:val="32"/>
          <w:szCs w:val="32"/>
        </w:rPr>
        <w:t>·</w:t>
      </w:r>
      <w:r>
        <w:rPr>
          <w:rFonts w:hint="eastAsia" w:ascii="宋体" w:hAnsi="宋体" w:cs="宋体"/>
          <w:color w:val="000000"/>
          <w:kern w:val="0"/>
          <w:sz w:val="32"/>
          <w:szCs w:val="32"/>
        </w:rPr>
        <w:t>如意甘肃</w:t>
      </w:r>
      <w:r>
        <w:rPr>
          <w:rFonts w:ascii="????" w:hAnsi="????" w:eastAsia="Times New Roman"/>
          <w:color w:val="000000"/>
          <w:kern w:val="0"/>
          <w:sz w:val="32"/>
          <w:szCs w:val="32"/>
        </w:rPr>
        <w:t>·</w:t>
      </w:r>
      <w:r>
        <w:rPr>
          <w:rFonts w:hint="eastAsia" w:ascii="宋体" w:hAnsi="宋体" w:cs="宋体"/>
          <w:color w:val="000000"/>
          <w:kern w:val="0"/>
          <w:sz w:val="32"/>
          <w:szCs w:val="32"/>
        </w:rPr>
        <w:t>花儿临夏</w:t>
      </w:r>
      <w:r>
        <w:rPr>
          <w:rFonts w:ascii="????" w:hAnsi="????" w:eastAsia="Times New Roman"/>
          <w:color w:val="000000"/>
          <w:kern w:val="0"/>
          <w:sz w:val="32"/>
          <w:szCs w:val="32"/>
        </w:rPr>
        <w:t>”</w:t>
      </w:r>
      <w:r>
        <w:rPr>
          <w:rFonts w:hint="eastAsia" w:ascii="宋体" w:hAnsi="宋体" w:cs="宋体"/>
          <w:color w:val="000000"/>
          <w:kern w:val="0"/>
          <w:sz w:val="32"/>
          <w:szCs w:val="32"/>
        </w:rPr>
        <w:t>旅游形象。充分发挥我州历史文化厚重、旅游资源富集的优势，在全域全季节旅游创建、大景区建设、基础设施完善、乡村旅游发展、扶贫旅游工程、产业融合创新、旅游产品供给、文化产业创新等方面精准施策，不断增强旅游文化体育产业对消费、投资、扶贫、富民的促进作用。</w:t>
      </w:r>
    </w:p>
    <w:p>
      <w:pPr>
        <w:spacing w:line="360" w:lineRule="auto"/>
        <w:ind w:firstLine="643" w:firstLineChars="200"/>
        <w:rPr>
          <w:rFonts w:ascii="????" w:hAnsi="????" w:eastAsia="Times New Roman"/>
          <w:color w:val="000000"/>
          <w:kern w:val="0"/>
          <w:sz w:val="32"/>
          <w:szCs w:val="32"/>
        </w:rPr>
      </w:pPr>
      <w:r>
        <w:rPr>
          <w:rFonts w:ascii="楷体" w:hAnsi="楷体" w:eastAsia="楷体" w:cs="仿宋"/>
          <w:b/>
          <w:bCs/>
          <w:color w:val="000000"/>
          <w:kern w:val="0"/>
          <w:sz w:val="32"/>
          <w:szCs w:val="32"/>
        </w:rPr>
        <w:t>——</w:t>
      </w:r>
      <w:r>
        <w:rPr>
          <w:rFonts w:hint="eastAsia" w:ascii="楷体" w:hAnsi="楷体" w:eastAsia="楷体" w:cs="仿宋"/>
          <w:b/>
          <w:bCs/>
          <w:color w:val="000000"/>
          <w:kern w:val="0"/>
          <w:sz w:val="32"/>
          <w:szCs w:val="32"/>
        </w:rPr>
        <w:t>优化旅游文化体育产业发展总体布局。</w:t>
      </w:r>
      <w:r>
        <w:rPr>
          <w:rFonts w:hint="eastAsia" w:ascii="宋体" w:hAnsi="宋体" w:cs="宋体"/>
          <w:color w:val="000000"/>
          <w:kern w:val="0"/>
          <w:sz w:val="32"/>
          <w:szCs w:val="32"/>
        </w:rPr>
        <w:t>依照</w:t>
      </w:r>
      <w:r>
        <w:rPr>
          <w:rFonts w:ascii="????" w:hAnsi="????" w:eastAsia="Times New Roman"/>
          <w:color w:val="000000"/>
          <w:kern w:val="0"/>
          <w:sz w:val="32"/>
          <w:szCs w:val="32"/>
        </w:rPr>
        <w:t>“</w:t>
      </w:r>
      <w:r>
        <w:rPr>
          <w:rFonts w:hint="eastAsia" w:ascii="宋体" w:hAnsi="宋体" w:cs="宋体"/>
          <w:color w:val="000000"/>
          <w:kern w:val="0"/>
          <w:sz w:val="32"/>
          <w:szCs w:val="32"/>
        </w:rPr>
        <w:t>一心两极</w:t>
      </w:r>
      <w:r>
        <w:rPr>
          <w:rFonts w:ascii="????" w:hAnsi="????" w:eastAsia="Times New Roman"/>
          <w:color w:val="000000"/>
          <w:kern w:val="0"/>
          <w:sz w:val="32"/>
          <w:szCs w:val="32"/>
        </w:rPr>
        <w:t>”</w:t>
      </w:r>
      <w:r>
        <w:rPr>
          <w:rFonts w:hint="eastAsia" w:ascii="宋体" w:hAnsi="宋体" w:cs="宋体"/>
          <w:color w:val="000000"/>
          <w:kern w:val="0"/>
          <w:sz w:val="32"/>
          <w:szCs w:val="32"/>
        </w:rPr>
        <w:t>（临夏市旅游中心区，北部黄河三峡旅游发展板块、南部太子山旅游发展板块）的旅游发展布局，积极打造全域民族风情线，把临夏州建设成为黄河风情体验和回藏民族特色旅游目的地。协同拓展产业发展空间，逐步构建中部休闲文化体育圈与区域特色体育旅游带。以提升竞技体育、冰雪体育、水上体育、休闲体育等产业发展水平为重点，推动体育产业健康持续全面发展；以旅游文化业为主体，品牌节会体育赛事为引领，休闲旅游户外运动、旅游文化体育用品制造与销售、文化旅游服务业为补充，形成旅游、文化、体育与相关产业融合互促发展的空间大格局。</w:t>
      </w:r>
    </w:p>
    <w:p>
      <w:pPr>
        <w:spacing w:line="360" w:lineRule="auto"/>
        <w:ind w:firstLine="643" w:firstLineChars="200"/>
        <w:rPr>
          <w:rFonts w:ascii="????" w:hAnsi="????" w:eastAsia="Times New Roman"/>
          <w:color w:val="000000"/>
          <w:kern w:val="0"/>
          <w:sz w:val="32"/>
          <w:szCs w:val="32"/>
        </w:rPr>
      </w:pPr>
      <w:r>
        <w:rPr>
          <w:rFonts w:ascii="楷体" w:hAnsi="楷体" w:eastAsia="楷体" w:cs="仿宋"/>
          <w:b/>
          <w:bCs/>
          <w:color w:val="000000"/>
          <w:kern w:val="0"/>
          <w:sz w:val="32"/>
          <w:szCs w:val="32"/>
        </w:rPr>
        <w:t>——</w:t>
      </w:r>
      <w:r>
        <w:rPr>
          <w:rFonts w:hint="eastAsia" w:ascii="楷体" w:hAnsi="楷体" w:eastAsia="楷体" w:cs="仿宋"/>
          <w:b/>
          <w:bCs/>
          <w:color w:val="000000"/>
          <w:kern w:val="0"/>
          <w:sz w:val="32"/>
          <w:szCs w:val="32"/>
        </w:rPr>
        <w:t>大力发展全域全季节旅游。</w:t>
      </w:r>
      <w:r>
        <w:rPr>
          <w:rFonts w:hint="eastAsia" w:ascii="宋体" w:hAnsi="宋体" w:cs="宋体"/>
          <w:color w:val="000000"/>
          <w:kern w:val="0"/>
          <w:sz w:val="32"/>
          <w:szCs w:val="32"/>
        </w:rPr>
        <w:t>按照全区域规划、全要素配套、全产业链打造、全天候全季节拓展、全社会参与的大旅游发展理念，以培育</w:t>
      </w:r>
      <w:r>
        <w:rPr>
          <w:rFonts w:ascii="????" w:hAnsi="????" w:eastAsia="Times New Roman"/>
          <w:color w:val="000000"/>
          <w:kern w:val="0"/>
          <w:sz w:val="32"/>
          <w:szCs w:val="32"/>
        </w:rPr>
        <w:t>“</w:t>
      </w:r>
      <w:r>
        <w:rPr>
          <w:rFonts w:hint="eastAsia" w:ascii="宋体" w:hAnsi="宋体" w:cs="宋体"/>
          <w:color w:val="000000"/>
          <w:kern w:val="0"/>
          <w:sz w:val="32"/>
          <w:szCs w:val="32"/>
        </w:rPr>
        <w:t>春赏花、夏避暑、秋摘果、冬玩雪</w:t>
      </w:r>
      <w:r>
        <w:rPr>
          <w:rFonts w:ascii="????" w:hAnsi="????" w:eastAsia="Times New Roman"/>
          <w:color w:val="000000"/>
          <w:kern w:val="0"/>
          <w:sz w:val="32"/>
          <w:szCs w:val="32"/>
        </w:rPr>
        <w:t>”</w:t>
      </w:r>
      <w:r>
        <w:rPr>
          <w:rFonts w:hint="eastAsia" w:ascii="宋体" w:hAnsi="宋体" w:cs="宋体"/>
          <w:color w:val="000000"/>
          <w:kern w:val="0"/>
          <w:sz w:val="32"/>
          <w:szCs w:val="32"/>
        </w:rPr>
        <w:t>的四季旅游产品为主线，全面提升全季节旅游产品档次。加快组建专业化旅游投资（集团）公司，高起点规划发展全域旅游，推进区域内资源、产品、业态和产业融合发展，重点推进永靖县、和政县、临夏市全域旅游发展，尽快实现从单一景点景区向全域全季节的转变。</w:t>
      </w:r>
    </w:p>
    <w:p>
      <w:pPr>
        <w:spacing w:line="360" w:lineRule="auto"/>
        <w:ind w:firstLine="643" w:firstLineChars="200"/>
        <w:rPr>
          <w:rFonts w:ascii="????" w:hAnsi="????" w:eastAsia="Times New Roman"/>
          <w:color w:val="000000"/>
          <w:kern w:val="0"/>
          <w:sz w:val="32"/>
          <w:szCs w:val="32"/>
        </w:rPr>
      </w:pPr>
      <w:r>
        <w:rPr>
          <w:rFonts w:ascii="楷体" w:hAnsi="楷体" w:eastAsia="楷体" w:cs="仿宋"/>
          <w:b/>
          <w:bCs/>
          <w:color w:val="000000"/>
          <w:kern w:val="0"/>
          <w:sz w:val="32"/>
          <w:szCs w:val="32"/>
        </w:rPr>
        <w:t>——</w:t>
      </w:r>
      <w:r>
        <w:rPr>
          <w:rFonts w:hint="eastAsia" w:ascii="楷体" w:hAnsi="楷体" w:eastAsia="楷体" w:cs="仿宋"/>
          <w:b/>
          <w:bCs/>
          <w:color w:val="000000"/>
          <w:kern w:val="0"/>
          <w:sz w:val="32"/>
          <w:szCs w:val="32"/>
        </w:rPr>
        <w:t>推进旅游文化体育大景区建设。</w:t>
      </w:r>
      <w:r>
        <w:rPr>
          <w:rFonts w:hint="eastAsia" w:ascii="宋体" w:hAnsi="宋体" w:cs="宋体"/>
          <w:color w:val="000000"/>
          <w:kern w:val="0"/>
          <w:sz w:val="32"/>
          <w:szCs w:val="32"/>
        </w:rPr>
        <w:t>重点打造</w:t>
      </w:r>
      <w:r>
        <w:rPr>
          <w:rFonts w:ascii="????" w:hAnsi="????" w:eastAsia="Times New Roman"/>
          <w:color w:val="000000"/>
          <w:kern w:val="0"/>
          <w:sz w:val="32"/>
          <w:szCs w:val="32"/>
        </w:rPr>
        <w:t>“</w:t>
      </w:r>
      <w:r>
        <w:rPr>
          <w:rFonts w:hint="eastAsia" w:ascii="宋体" w:hAnsi="宋体" w:cs="宋体"/>
          <w:color w:val="000000"/>
          <w:kern w:val="0"/>
          <w:sz w:val="32"/>
          <w:szCs w:val="32"/>
        </w:rPr>
        <w:t>黄河三峡大景区、松鸣岩</w:t>
      </w:r>
      <w:r>
        <w:rPr>
          <w:rFonts w:ascii="????" w:hAnsi="????" w:eastAsia="Times New Roman"/>
          <w:color w:val="000000"/>
          <w:kern w:val="0"/>
          <w:sz w:val="32"/>
          <w:szCs w:val="32"/>
        </w:rPr>
        <w:t>—</w:t>
      </w:r>
      <w:r>
        <w:rPr>
          <w:rFonts w:hint="eastAsia" w:ascii="宋体" w:hAnsi="宋体" w:cs="宋体"/>
          <w:color w:val="000000"/>
          <w:kern w:val="0"/>
          <w:sz w:val="32"/>
          <w:szCs w:val="32"/>
        </w:rPr>
        <w:t>古生物化石地质公园大景区</w:t>
      </w:r>
      <w:r>
        <w:rPr>
          <w:rFonts w:ascii="????" w:hAnsi="????" w:eastAsia="Times New Roman"/>
          <w:color w:val="000000"/>
          <w:kern w:val="0"/>
          <w:sz w:val="32"/>
          <w:szCs w:val="32"/>
        </w:rPr>
        <w:t>”2</w:t>
      </w:r>
      <w:r>
        <w:rPr>
          <w:rFonts w:hint="eastAsia" w:ascii="宋体" w:hAnsi="宋体" w:cs="宋体"/>
          <w:color w:val="000000"/>
          <w:kern w:val="0"/>
          <w:sz w:val="32"/>
          <w:szCs w:val="32"/>
        </w:rPr>
        <w:t>大核心景区，力争建成国家</w:t>
      </w:r>
      <w:r>
        <w:rPr>
          <w:rFonts w:ascii="????" w:hAnsi="????" w:eastAsia="Times New Roman"/>
          <w:color w:val="000000"/>
          <w:kern w:val="0"/>
          <w:sz w:val="32"/>
          <w:szCs w:val="32"/>
        </w:rPr>
        <w:t>5A</w:t>
      </w:r>
      <w:r>
        <w:rPr>
          <w:rFonts w:hint="eastAsia" w:ascii="宋体" w:hAnsi="宋体" w:cs="宋体"/>
          <w:color w:val="000000"/>
          <w:kern w:val="0"/>
          <w:sz w:val="32"/>
          <w:szCs w:val="32"/>
        </w:rPr>
        <w:t>级旅游景区。全面提升八坊十三巷、大墩峡</w:t>
      </w:r>
      <w:r>
        <w:rPr>
          <w:rFonts w:ascii="????" w:hAnsi="????" w:eastAsia="Times New Roman"/>
          <w:color w:val="000000"/>
          <w:kern w:val="0"/>
          <w:sz w:val="32"/>
          <w:szCs w:val="32"/>
        </w:rPr>
        <w:t>2</w:t>
      </w:r>
      <w:r>
        <w:rPr>
          <w:rFonts w:hint="eastAsia" w:ascii="宋体" w:hAnsi="宋体" w:cs="宋体"/>
          <w:color w:val="000000"/>
          <w:kern w:val="0"/>
          <w:sz w:val="32"/>
          <w:szCs w:val="32"/>
        </w:rPr>
        <w:t>个</w:t>
      </w:r>
      <w:r>
        <w:rPr>
          <w:rFonts w:ascii="????" w:hAnsi="????" w:eastAsia="Times New Roman"/>
          <w:color w:val="000000"/>
          <w:kern w:val="0"/>
          <w:sz w:val="32"/>
          <w:szCs w:val="32"/>
        </w:rPr>
        <w:t>4A</w:t>
      </w:r>
      <w:r>
        <w:rPr>
          <w:rFonts w:hint="eastAsia" w:ascii="宋体" w:hAnsi="宋体" w:cs="宋体"/>
          <w:color w:val="000000"/>
          <w:kern w:val="0"/>
          <w:sz w:val="32"/>
          <w:szCs w:val="32"/>
        </w:rPr>
        <w:t>级旅游景区质量，加快塑造八坊十三巷甘肃文化旅游新地标新形象，重点实施北塬生态农业观光综合开发项目。将康乐县竹子沟、东乡县盛世旅游度假村、东乡县唐汪杏花村、临夏县王震将军纪念园等创建为国家</w:t>
      </w:r>
      <w:r>
        <w:rPr>
          <w:rFonts w:ascii="????" w:hAnsi="????" w:eastAsia="Times New Roman"/>
          <w:color w:val="000000"/>
          <w:kern w:val="0"/>
          <w:sz w:val="32"/>
          <w:szCs w:val="32"/>
        </w:rPr>
        <w:t>3A</w:t>
      </w:r>
      <w:r>
        <w:rPr>
          <w:rFonts w:hint="eastAsia" w:ascii="宋体" w:hAnsi="宋体" w:cs="宋体"/>
          <w:color w:val="000000"/>
          <w:kern w:val="0"/>
          <w:sz w:val="32"/>
          <w:szCs w:val="32"/>
        </w:rPr>
        <w:t>级景区。加快创作开发一批精品文化演艺产品。开发形成黄河山水风光游、史前生物探秘游、森林生态休闲游、民俗风情游、河州文化巡礼游等五大精品文化旅游产品体系。加快完善休闲体育、传统体育和民族体育等为主要元素的特色体育旅游产品体系。</w:t>
      </w:r>
    </w:p>
    <w:p>
      <w:pPr>
        <w:spacing w:line="360" w:lineRule="auto"/>
        <w:ind w:firstLine="643" w:firstLineChars="200"/>
        <w:rPr>
          <w:rFonts w:ascii="????" w:hAnsi="????" w:eastAsia="Times New Roman"/>
          <w:color w:val="000000"/>
          <w:kern w:val="0"/>
          <w:sz w:val="32"/>
          <w:szCs w:val="32"/>
        </w:rPr>
      </w:pPr>
      <w:r>
        <w:rPr>
          <w:rFonts w:ascii="楷体" w:hAnsi="楷体" w:eastAsia="楷体" w:cs="仿宋"/>
          <w:b/>
          <w:bCs/>
          <w:color w:val="000000"/>
          <w:kern w:val="0"/>
          <w:sz w:val="32"/>
          <w:szCs w:val="32"/>
        </w:rPr>
        <w:t>——</w:t>
      </w:r>
      <w:r>
        <w:rPr>
          <w:rFonts w:hint="eastAsia" w:ascii="楷体" w:hAnsi="楷体" w:eastAsia="楷体" w:cs="仿宋"/>
          <w:b/>
          <w:bCs/>
          <w:color w:val="000000"/>
          <w:kern w:val="0"/>
          <w:sz w:val="32"/>
          <w:szCs w:val="32"/>
        </w:rPr>
        <w:t>强化基础设施配套建设水平。</w:t>
      </w:r>
      <w:r>
        <w:rPr>
          <w:rFonts w:hint="eastAsia" w:ascii="宋体" w:hAnsi="宋体" w:cs="宋体"/>
          <w:color w:val="000000"/>
          <w:kern w:val="0"/>
          <w:sz w:val="32"/>
          <w:szCs w:val="32"/>
        </w:rPr>
        <w:t>加快康乐莲麓至积石山大河家旅游扶贫大通道等一批旅游交通基础设施建设。</w:t>
      </w:r>
      <w:r>
        <w:rPr>
          <w:rFonts w:ascii="????" w:hAnsi="????" w:eastAsia="Times New Roman"/>
          <w:color w:val="000000"/>
          <w:kern w:val="0"/>
          <w:sz w:val="32"/>
          <w:szCs w:val="32"/>
        </w:rPr>
        <w:t>4A</w:t>
      </w:r>
      <w:r>
        <w:rPr>
          <w:rFonts w:hint="eastAsia" w:ascii="宋体" w:hAnsi="宋体" w:cs="宋体"/>
          <w:color w:val="000000"/>
          <w:kern w:val="0"/>
          <w:sz w:val="32"/>
          <w:szCs w:val="32"/>
        </w:rPr>
        <w:t>级景区中具备建设条件的通二级及以上公路，尽快形成适度超前、功能配套、安全高效的环临旅游公路网络。推动建设和政县松鸣岩、康乐县足古川和竹子沟、积石山县大墩峡、东乡县河滩镇和唐汪镇、临夏县莲花镇等房车自驾营地和交通驿站。强力推进旅游区污水、垃圾处理等环保基础设施建设，加大标准化旅游厕所建设力度。加强全州游客咨询中心和集散中心建设，构建布局合理、功能完善的游客集散中心，实现旅游咨询服务全覆盖。加快提升旅游住宿、餐饮、购物场所、娱乐设施、公共体育设施等配套保障服务设施水平。</w:t>
      </w:r>
    </w:p>
    <w:p>
      <w:pPr>
        <w:ind w:firstLine="640"/>
        <w:rPr>
          <w:rFonts w:ascii="????" w:hAnsi="????" w:eastAsia="Times New Roman"/>
          <w:color w:val="000000"/>
          <w:kern w:val="0"/>
          <w:sz w:val="32"/>
          <w:szCs w:val="32"/>
        </w:rPr>
      </w:pPr>
      <w:r>
        <w:rPr>
          <w:rFonts w:ascii="楷体" w:hAnsi="楷体" w:eastAsia="楷体" w:cs="仿宋"/>
          <w:b/>
          <w:bCs/>
          <w:color w:val="000000"/>
          <w:kern w:val="0"/>
          <w:sz w:val="32"/>
          <w:szCs w:val="32"/>
        </w:rPr>
        <w:t>——</w:t>
      </w:r>
      <w:r>
        <w:rPr>
          <w:rFonts w:hint="eastAsia" w:ascii="楷体" w:hAnsi="楷体" w:eastAsia="楷体" w:cs="仿宋"/>
          <w:b/>
          <w:bCs/>
          <w:color w:val="000000"/>
          <w:kern w:val="0"/>
          <w:sz w:val="32"/>
          <w:szCs w:val="32"/>
        </w:rPr>
        <w:t>实施旅游文化体育扶贫工程。</w:t>
      </w:r>
      <w:r>
        <w:rPr>
          <w:rFonts w:hint="eastAsia" w:ascii="宋体" w:hAnsi="宋体" w:cs="宋体"/>
          <w:color w:val="000000"/>
          <w:kern w:val="0"/>
          <w:sz w:val="32"/>
          <w:szCs w:val="32"/>
        </w:rPr>
        <w:t>深入实施乡村旅游扶贫工程，不断提高建档立卡贫困户和贫困人口在乡村旅游发展中的参与程度和受益水平。重点打造临夏市南龙镇马家庄、永靖县太极镇大川村等乡村旅游示范村，发展景区依托型、田园观光型等旅游新业态，形成品牌效应。积极发展以永靖县、临夏县北塬、临夏市折桥镇等为重点的观光农业，培育</w:t>
      </w:r>
      <w:r>
        <w:rPr>
          <w:rFonts w:ascii="????" w:hAnsi="????" w:eastAsia="Times New Roman"/>
          <w:color w:val="000000"/>
          <w:kern w:val="0"/>
          <w:sz w:val="32"/>
          <w:szCs w:val="32"/>
        </w:rPr>
        <w:t>“</w:t>
      </w:r>
      <w:r>
        <w:rPr>
          <w:rFonts w:hint="eastAsia" w:ascii="宋体" w:hAnsi="宋体" w:cs="宋体"/>
          <w:color w:val="000000"/>
          <w:kern w:val="0"/>
          <w:sz w:val="32"/>
          <w:szCs w:val="32"/>
        </w:rPr>
        <w:t>种、养、加</w:t>
      </w:r>
      <w:r>
        <w:rPr>
          <w:rFonts w:ascii="????" w:hAnsi="????" w:eastAsia="Times New Roman"/>
          <w:color w:val="000000"/>
          <w:kern w:val="0"/>
          <w:sz w:val="32"/>
          <w:szCs w:val="32"/>
        </w:rPr>
        <w:t>”</w:t>
      </w:r>
      <w:r>
        <w:rPr>
          <w:rFonts w:hint="eastAsia" w:ascii="宋体" w:hAnsi="宋体" w:cs="宋体"/>
          <w:color w:val="000000"/>
          <w:kern w:val="0"/>
          <w:sz w:val="32"/>
          <w:szCs w:val="32"/>
        </w:rPr>
        <w:t>于一体的乡村旅游产品。</w:t>
      </w:r>
      <w:r>
        <w:rPr>
          <w:rFonts w:hint="eastAsia" w:ascii="仿宋" w:hAnsi="仿宋" w:eastAsia="仿宋"/>
          <w:color w:val="000000"/>
          <w:sz w:val="32"/>
          <w:szCs w:val="32"/>
        </w:rPr>
        <w:t>建设永靖县南堡村、东乡县马巷村、临夏市罗家湾村等旅游扶贫重点村，</w:t>
      </w:r>
      <w:r>
        <w:rPr>
          <w:rFonts w:hint="eastAsia" w:ascii="宋体" w:hAnsi="宋体" w:cs="宋体"/>
          <w:color w:val="000000"/>
          <w:kern w:val="0"/>
          <w:sz w:val="32"/>
          <w:szCs w:val="32"/>
        </w:rPr>
        <w:t>扶持发展一批农家乐。引导鼓励扶持乡村企业家、农民巧手和建档立卡贫困户参与乡村旅游项目，做精美食和雕刻葫芦、泥塑、刺绣等乡村旅游商品。引入社会资本参与乡村旅游建设，开发乡村客栈、特色餐饮、休闲养生等乡村旅游新业态。</w:t>
      </w:r>
    </w:p>
    <w:p>
      <w:pPr>
        <w:spacing w:line="360" w:lineRule="auto"/>
        <w:ind w:firstLine="643" w:firstLineChars="200"/>
        <w:rPr>
          <w:rFonts w:ascii="宋体"/>
          <w:b/>
          <w:bCs/>
          <w:color w:val="000000"/>
          <w:szCs w:val="21"/>
        </w:rPr>
      </w:pPr>
      <w:r>
        <w:rPr>
          <w:rFonts w:ascii="楷体" w:hAnsi="楷体" w:eastAsia="楷体" w:cs="仿宋"/>
          <w:b/>
          <w:bCs/>
          <w:color w:val="000000"/>
          <w:kern w:val="0"/>
          <w:sz w:val="32"/>
          <w:szCs w:val="32"/>
        </w:rPr>
        <w:t>——</w:t>
      </w:r>
      <w:r>
        <w:rPr>
          <w:rFonts w:hint="eastAsia" w:ascii="楷体" w:hAnsi="楷体" w:eastAsia="楷体" w:cs="仿宋"/>
          <w:b/>
          <w:bCs/>
          <w:color w:val="000000"/>
          <w:kern w:val="0"/>
          <w:sz w:val="32"/>
          <w:szCs w:val="32"/>
        </w:rPr>
        <w:t>推动文化产业保护继承与传承创新。</w:t>
      </w:r>
      <w:r>
        <w:rPr>
          <w:rFonts w:hint="eastAsia" w:ascii="宋体" w:hAnsi="宋体" w:cs="宋体"/>
          <w:color w:val="000000"/>
          <w:kern w:val="0"/>
          <w:sz w:val="32"/>
          <w:szCs w:val="32"/>
        </w:rPr>
        <w:t>加快广河县齐家文化产业园建设，积极推进齐家文化与马家窑文化开发利用和保护传承。加大民族民俗历史文化研究和文艺创业力度，实施八坊十三巷民俗民居保护等工程。不断加大红色文化弘扬传承力度。实施文化遗址保护，强化历史街区、文物古迹、历史建筑、历史文化名镇名村、特色民族村寨等的保护利用。加强花儿、砖雕、木雕、雕刻葫芦、保安腰刀等非物质文化遗产的保护传承，积极发展文化创意、影视动漫、</w:t>
      </w:r>
      <w:r>
        <w:rPr>
          <w:rFonts w:ascii="????" w:hAnsi="????" w:eastAsia="Times New Roman"/>
          <w:color w:val="000000"/>
          <w:kern w:val="0"/>
          <w:sz w:val="32"/>
          <w:szCs w:val="32"/>
        </w:rPr>
        <w:t>“</w:t>
      </w:r>
      <w:r>
        <w:rPr>
          <w:rFonts w:hint="eastAsia" w:ascii="宋体" w:hAnsi="宋体" w:cs="宋体"/>
          <w:color w:val="000000"/>
          <w:kern w:val="0"/>
          <w:sz w:val="32"/>
          <w:szCs w:val="32"/>
        </w:rPr>
        <w:t>花儿</w:t>
      </w:r>
      <w:r>
        <w:rPr>
          <w:rFonts w:ascii="????" w:hAnsi="????" w:eastAsia="Times New Roman"/>
          <w:color w:val="000000"/>
          <w:kern w:val="0"/>
          <w:sz w:val="32"/>
          <w:szCs w:val="32"/>
        </w:rPr>
        <w:t>”</w:t>
      </w:r>
      <w:r>
        <w:rPr>
          <w:rFonts w:hint="eastAsia" w:ascii="宋体" w:hAnsi="宋体" w:cs="宋体"/>
          <w:color w:val="000000"/>
          <w:kern w:val="0"/>
          <w:sz w:val="32"/>
          <w:szCs w:val="32"/>
        </w:rPr>
        <w:t>演艺、文化会展等文化产业，振兴传统工艺，加快地方特色文化产品加工业传承创新发展。</w:t>
      </w:r>
      <w:r>
        <w:rPr>
          <w:rFonts w:ascii="宋体" w:hAnsi="宋体"/>
          <w:b/>
          <w:bCs/>
          <w:color w:val="000000"/>
          <w:szCs w:val="21"/>
        </w:rPr>
        <w:t xml:space="preserve"> </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nil"/>
              <w:left w:val="nil"/>
              <w:right w:val="nil"/>
            </w:tcBorders>
          </w:tcPr>
          <w:p>
            <w:pPr>
              <w:spacing w:line="440" w:lineRule="exact"/>
              <w:jc w:val="center"/>
              <w:rPr>
                <w:rFonts w:ascii="楷体" w:hAnsi="楷体" w:eastAsia="楷体" w:cs="楷体"/>
                <w:color w:val="000000"/>
                <w:sz w:val="24"/>
              </w:rPr>
            </w:pPr>
            <w:r>
              <w:rPr>
                <w:rFonts w:hint="eastAsia" w:ascii="楷体" w:hAnsi="楷体" w:eastAsia="楷体" w:cs="宋体"/>
                <w:b/>
                <w:bCs/>
                <w:color w:val="000000"/>
                <w:sz w:val="24"/>
              </w:rPr>
              <w:t>专栏九：旅游文化体育产业提质工程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spacing w:line="336" w:lineRule="auto"/>
              <w:ind w:firstLine="480"/>
              <w:rPr>
                <w:rFonts w:ascii="仿宋" w:hAnsi="仿宋" w:eastAsia="仿宋"/>
                <w:color w:val="000000"/>
                <w:sz w:val="24"/>
              </w:rPr>
            </w:pPr>
            <w:r>
              <w:rPr>
                <w:rFonts w:ascii="仿宋" w:hAnsi="仿宋" w:eastAsia="仿宋" w:cs="楷体"/>
                <w:b/>
                <w:bCs/>
                <w:color w:val="000000"/>
                <w:sz w:val="24"/>
              </w:rPr>
              <w:t>1.</w:t>
            </w:r>
            <w:r>
              <w:rPr>
                <w:rFonts w:hint="eastAsia" w:ascii="仿宋" w:hAnsi="仿宋" w:eastAsia="仿宋" w:cs="楷体"/>
                <w:b/>
                <w:bCs/>
                <w:color w:val="000000"/>
                <w:sz w:val="24"/>
              </w:rPr>
              <w:t>特色旅游文化体育基地建设工程。</w:t>
            </w:r>
            <w:r>
              <w:rPr>
                <w:rFonts w:hint="eastAsia" w:ascii="仿宋" w:hAnsi="仿宋" w:eastAsia="仿宋" w:cs="楷体"/>
                <w:color w:val="000000"/>
                <w:sz w:val="24"/>
              </w:rPr>
              <w:t>充分发挥民族民俗文化、红色文化、非遗文化等人文资源优势，集中建设生态文化旅游产业园，保护开发生态文化旅游名城名镇。</w:t>
            </w:r>
            <w:r>
              <w:rPr>
                <w:rFonts w:hint="eastAsia" w:ascii="仿宋" w:hAnsi="仿宋" w:eastAsia="仿宋"/>
                <w:color w:val="000000"/>
                <w:sz w:val="24"/>
              </w:rPr>
              <w:t>推进爱国主义和红色旅游教育基地、博物馆纪念馆以及文化旅游提升等项目建设，重点实施临夏市胡廷珍烈士纪念馆扩建项目、永靖县黄河三峡炳灵云顶建设项目、和政县松鸣特色小镇基础设施项目等。</w:t>
            </w:r>
          </w:p>
          <w:p>
            <w:pPr>
              <w:spacing w:line="336" w:lineRule="auto"/>
              <w:ind w:firstLine="480"/>
              <w:rPr>
                <w:rFonts w:ascii="仿宋" w:hAnsi="仿宋" w:eastAsia="仿宋" w:cs="楷体"/>
                <w:color w:val="000000"/>
                <w:sz w:val="24"/>
              </w:rPr>
            </w:pPr>
            <w:r>
              <w:rPr>
                <w:rFonts w:ascii="仿宋" w:hAnsi="仿宋" w:eastAsia="仿宋" w:cs="楷体"/>
                <w:b/>
                <w:bCs/>
                <w:color w:val="000000"/>
                <w:sz w:val="24"/>
              </w:rPr>
              <w:t>2.</w:t>
            </w:r>
            <w:r>
              <w:rPr>
                <w:rFonts w:hint="eastAsia" w:ascii="仿宋" w:hAnsi="仿宋" w:eastAsia="仿宋" w:cs="楷体"/>
                <w:b/>
                <w:bCs/>
                <w:color w:val="000000"/>
                <w:sz w:val="24"/>
              </w:rPr>
              <w:t>重点景区建设工程。</w:t>
            </w:r>
            <w:r>
              <w:rPr>
                <w:rFonts w:hint="eastAsia" w:ascii="仿宋" w:hAnsi="仿宋" w:eastAsia="仿宋" w:cs="楷体"/>
                <w:color w:val="000000"/>
                <w:sz w:val="24"/>
              </w:rPr>
              <w:t>加强旅游基础设施建设和景区开发，加快黄河三峡大景区创建国家</w:t>
            </w:r>
            <w:r>
              <w:rPr>
                <w:rFonts w:ascii="仿宋" w:hAnsi="仿宋" w:eastAsia="仿宋" w:cs="楷体"/>
                <w:color w:val="000000"/>
                <w:sz w:val="24"/>
              </w:rPr>
              <w:t>5A</w:t>
            </w:r>
            <w:r>
              <w:rPr>
                <w:rFonts w:hint="eastAsia" w:ascii="仿宋" w:hAnsi="仿宋" w:eastAsia="仿宋" w:cs="楷体"/>
                <w:color w:val="000000"/>
                <w:sz w:val="24"/>
              </w:rPr>
              <w:t>级景区步伐，提升松鸣岩</w:t>
            </w:r>
            <w:r>
              <w:rPr>
                <w:rFonts w:ascii="仿宋" w:hAnsi="仿宋" w:eastAsia="仿宋" w:cs="楷体"/>
                <w:color w:val="000000"/>
                <w:sz w:val="24"/>
              </w:rPr>
              <w:t>—</w:t>
            </w:r>
            <w:r>
              <w:rPr>
                <w:rFonts w:hint="eastAsia" w:ascii="仿宋" w:hAnsi="仿宋" w:eastAsia="仿宋" w:cs="楷体"/>
                <w:color w:val="000000"/>
                <w:sz w:val="24"/>
              </w:rPr>
              <w:t>古生物化石地质公园、大墩峡等景区知名度和旅游接待能力。永靖县重点实施罗家洞寺片区（罗川水镇）旅游开发、黄河三峡旅游景区提升、黄河三峡岗沟寺景区旅游开发等项目；和政县重点实施和政松鸣岩</w:t>
            </w:r>
            <w:r>
              <w:rPr>
                <w:rFonts w:ascii="仿宋" w:hAnsi="仿宋" w:eastAsia="仿宋" w:cs="楷体"/>
                <w:color w:val="000000"/>
                <w:sz w:val="24"/>
              </w:rPr>
              <w:t>—</w:t>
            </w:r>
            <w:r>
              <w:rPr>
                <w:rFonts w:hint="eastAsia" w:ascii="仿宋" w:hAnsi="仿宋" w:eastAsia="仿宋" w:cs="楷体"/>
                <w:color w:val="000000"/>
                <w:sz w:val="24"/>
              </w:rPr>
              <w:t>古生物化石地质公园大景区、华成云溪谷景区、法台山景区旅游基础设施建设项目；积石山县重点实施大墩峡、石海旅游景区基础设施建设项目、大山庄峡景区基础设施建设项目；临夏县北塬塬头景区、大夏河景区；临夏市折桥湾示范区；康乐县拔字沟景区；东乡县杏花村、布楞沟景区建设。到</w:t>
            </w:r>
            <w:r>
              <w:rPr>
                <w:rFonts w:ascii="仿宋" w:hAnsi="仿宋" w:eastAsia="仿宋" w:cs="楷体"/>
                <w:color w:val="000000"/>
                <w:sz w:val="24"/>
              </w:rPr>
              <w:t>2020</w:t>
            </w:r>
            <w:r>
              <w:rPr>
                <w:rFonts w:hint="eastAsia" w:ascii="仿宋" w:hAnsi="仿宋" w:eastAsia="仿宋" w:cs="楷体"/>
                <w:color w:val="000000"/>
                <w:sz w:val="24"/>
              </w:rPr>
              <w:t>年，</w:t>
            </w:r>
            <w:r>
              <w:rPr>
                <w:rFonts w:hint="eastAsia" w:ascii="仿宋" w:hAnsi="仿宋" w:eastAsia="仿宋"/>
                <w:color w:val="000000"/>
                <w:sz w:val="24"/>
              </w:rPr>
              <w:t>全州争取创建国家</w:t>
            </w:r>
            <w:r>
              <w:rPr>
                <w:rFonts w:ascii="仿宋" w:hAnsi="仿宋" w:eastAsia="仿宋"/>
                <w:color w:val="000000"/>
                <w:sz w:val="24"/>
              </w:rPr>
              <w:t>5A</w:t>
            </w:r>
            <w:r>
              <w:rPr>
                <w:rFonts w:hint="eastAsia" w:ascii="仿宋" w:hAnsi="仿宋" w:eastAsia="仿宋"/>
                <w:color w:val="000000"/>
                <w:sz w:val="24"/>
              </w:rPr>
              <w:t>级旅游景区</w:t>
            </w:r>
            <w:r>
              <w:rPr>
                <w:rFonts w:ascii="仿宋" w:hAnsi="仿宋" w:eastAsia="仿宋"/>
                <w:color w:val="000000"/>
                <w:sz w:val="24"/>
              </w:rPr>
              <w:t>2</w:t>
            </w:r>
            <w:r>
              <w:rPr>
                <w:rFonts w:hint="eastAsia" w:ascii="仿宋" w:hAnsi="仿宋" w:eastAsia="仿宋"/>
                <w:color w:val="000000"/>
                <w:sz w:val="24"/>
              </w:rPr>
              <w:t>家，特色景区全部达到国家</w:t>
            </w:r>
            <w:r>
              <w:rPr>
                <w:rFonts w:ascii="仿宋" w:hAnsi="仿宋" w:eastAsia="仿宋"/>
                <w:color w:val="000000"/>
                <w:sz w:val="24"/>
              </w:rPr>
              <w:t>3A</w:t>
            </w:r>
            <w:r>
              <w:rPr>
                <w:rFonts w:hint="eastAsia" w:ascii="仿宋" w:hAnsi="仿宋" w:eastAsia="仿宋"/>
                <w:color w:val="000000"/>
                <w:sz w:val="24"/>
              </w:rPr>
              <w:t>级及以上旅游景区质量等级</w:t>
            </w:r>
            <w:r>
              <w:rPr>
                <w:rFonts w:hint="eastAsia" w:ascii="仿宋" w:hAnsi="仿宋" w:eastAsia="仿宋" w:cs="楷体"/>
                <w:color w:val="000000"/>
                <w:sz w:val="24"/>
              </w:rPr>
              <w:t>。</w:t>
            </w:r>
          </w:p>
          <w:p>
            <w:pPr>
              <w:spacing w:line="336" w:lineRule="auto"/>
              <w:ind w:firstLine="480"/>
              <w:rPr>
                <w:rFonts w:ascii="仿宋" w:hAnsi="仿宋" w:eastAsia="仿宋"/>
                <w:color w:val="000000"/>
                <w:sz w:val="24"/>
              </w:rPr>
            </w:pPr>
            <w:r>
              <w:rPr>
                <w:rFonts w:ascii="仿宋" w:hAnsi="仿宋" w:eastAsia="仿宋" w:cs="楷体"/>
                <w:b/>
                <w:bCs/>
                <w:color w:val="000000"/>
                <w:sz w:val="24"/>
              </w:rPr>
              <w:t>3.</w:t>
            </w:r>
            <w:r>
              <w:rPr>
                <w:rFonts w:hint="eastAsia" w:ascii="仿宋" w:hAnsi="仿宋" w:eastAsia="仿宋" w:cs="楷体"/>
                <w:b/>
                <w:bCs/>
                <w:color w:val="000000"/>
                <w:sz w:val="24"/>
              </w:rPr>
              <w:t>公共服务保障工程。</w:t>
            </w:r>
            <w:r>
              <w:rPr>
                <w:rFonts w:hint="eastAsia" w:ascii="仿宋" w:hAnsi="仿宋" w:eastAsia="仿宋"/>
                <w:color w:val="000000"/>
                <w:sz w:val="24"/>
              </w:rPr>
              <w:t>加快推进城市及国道、省道至</w:t>
            </w:r>
            <w:r>
              <w:rPr>
                <w:rFonts w:ascii="仿宋" w:hAnsi="仿宋" w:eastAsia="仿宋"/>
                <w:color w:val="000000"/>
                <w:sz w:val="24"/>
              </w:rPr>
              <w:t>A</w:t>
            </w:r>
            <w:r>
              <w:rPr>
                <w:rFonts w:hint="eastAsia" w:ascii="仿宋" w:hAnsi="仿宋" w:eastAsia="仿宋"/>
                <w:color w:val="000000"/>
                <w:sz w:val="24"/>
              </w:rPr>
              <w:t>级景区连接道路及配套服务设施建设，加大标准化旅游厕所建设力度，加强游客服务中心、集散中心以及自驾游营地建设，重点实施康乐莲麓至积石山大河家旅游扶贫大通道项目。</w:t>
            </w:r>
          </w:p>
          <w:p>
            <w:pPr>
              <w:spacing w:line="336" w:lineRule="auto"/>
              <w:ind w:firstLine="480"/>
              <w:rPr>
                <w:rFonts w:ascii="仿宋" w:hAnsi="仿宋" w:eastAsia="仿宋"/>
                <w:color w:val="000000"/>
                <w:sz w:val="24"/>
              </w:rPr>
            </w:pPr>
            <w:r>
              <w:rPr>
                <w:rFonts w:ascii="仿宋" w:hAnsi="仿宋" w:eastAsia="仿宋" w:cs="楷体"/>
                <w:b/>
                <w:bCs/>
                <w:color w:val="000000"/>
                <w:sz w:val="24"/>
              </w:rPr>
              <w:t>4.</w:t>
            </w:r>
            <w:r>
              <w:rPr>
                <w:rFonts w:hint="eastAsia" w:ascii="仿宋" w:hAnsi="仿宋" w:eastAsia="仿宋" w:cs="楷体"/>
                <w:b/>
                <w:bCs/>
                <w:color w:val="000000"/>
                <w:sz w:val="24"/>
              </w:rPr>
              <w:t>乡村旅游富民工程。</w:t>
            </w:r>
            <w:r>
              <w:rPr>
                <w:rFonts w:hint="eastAsia" w:ascii="仿宋" w:hAnsi="仿宋" w:eastAsia="仿宋"/>
                <w:color w:val="000000"/>
                <w:sz w:val="24"/>
              </w:rPr>
              <w:t>丰富乡村旅游产品，推进乡村观光旅游向乡村休闲度假和乡村生活体验转型升级。加快景区提升改造项目、生态保护及旅游资源开发项目、特色旅游村项目等建设。到</w:t>
            </w:r>
            <w:r>
              <w:rPr>
                <w:rFonts w:ascii="仿宋" w:hAnsi="仿宋" w:eastAsia="仿宋"/>
                <w:color w:val="000000"/>
                <w:sz w:val="24"/>
              </w:rPr>
              <w:t>2020</w:t>
            </w:r>
            <w:r>
              <w:rPr>
                <w:rFonts w:hint="eastAsia" w:ascii="仿宋" w:hAnsi="仿宋" w:eastAsia="仿宋"/>
                <w:color w:val="000000"/>
                <w:sz w:val="24"/>
              </w:rPr>
              <w:t>年，扶持建设</w:t>
            </w:r>
            <w:r>
              <w:rPr>
                <w:rFonts w:ascii="仿宋" w:hAnsi="仿宋" w:eastAsia="仿宋"/>
                <w:color w:val="000000"/>
                <w:sz w:val="24"/>
              </w:rPr>
              <w:t>15</w:t>
            </w:r>
            <w:r>
              <w:rPr>
                <w:rFonts w:hint="eastAsia" w:ascii="仿宋" w:hAnsi="仿宋" w:eastAsia="仿宋"/>
                <w:color w:val="000000"/>
                <w:sz w:val="24"/>
              </w:rPr>
              <w:t>个乡村旅游示范村、</w:t>
            </w:r>
            <w:r>
              <w:rPr>
                <w:rFonts w:ascii="仿宋" w:hAnsi="仿宋" w:eastAsia="仿宋"/>
                <w:color w:val="000000"/>
                <w:sz w:val="24"/>
              </w:rPr>
              <w:t>30</w:t>
            </w:r>
            <w:r>
              <w:rPr>
                <w:rFonts w:hint="eastAsia" w:ascii="仿宋" w:hAnsi="仿宋" w:eastAsia="仿宋"/>
                <w:color w:val="000000"/>
                <w:sz w:val="24"/>
              </w:rPr>
              <w:t>个乡村旅游专业村。打造</w:t>
            </w:r>
            <w:r>
              <w:rPr>
                <w:rFonts w:ascii="仿宋" w:hAnsi="仿宋" w:eastAsia="仿宋"/>
                <w:color w:val="000000"/>
                <w:sz w:val="24"/>
              </w:rPr>
              <w:t>6</w:t>
            </w:r>
            <w:r>
              <w:rPr>
                <w:rFonts w:hint="eastAsia" w:ascii="仿宋" w:hAnsi="仿宋" w:eastAsia="仿宋"/>
                <w:color w:val="000000"/>
                <w:sz w:val="24"/>
              </w:rPr>
              <w:t>个乡村旅游景区（度假区）、</w:t>
            </w:r>
            <w:r>
              <w:rPr>
                <w:rFonts w:ascii="仿宋" w:hAnsi="仿宋" w:eastAsia="仿宋"/>
                <w:color w:val="000000"/>
                <w:sz w:val="24"/>
              </w:rPr>
              <w:t>10</w:t>
            </w:r>
            <w:r>
              <w:rPr>
                <w:rFonts w:hint="eastAsia" w:ascii="仿宋" w:hAnsi="仿宋" w:eastAsia="仿宋"/>
                <w:color w:val="000000"/>
                <w:sz w:val="24"/>
              </w:rPr>
              <w:t>个特色名镇、</w:t>
            </w:r>
            <w:r>
              <w:rPr>
                <w:rFonts w:ascii="仿宋" w:hAnsi="仿宋" w:eastAsia="仿宋"/>
                <w:color w:val="000000"/>
                <w:sz w:val="24"/>
              </w:rPr>
              <w:t>10</w:t>
            </w:r>
            <w:r>
              <w:rPr>
                <w:rFonts w:hint="eastAsia" w:ascii="仿宋" w:hAnsi="仿宋" w:eastAsia="仿宋"/>
                <w:color w:val="000000"/>
                <w:sz w:val="24"/>
              </w:rPr>
              <w:t>家乡村精品民宿。</w:t>
            </w:r>
          </w:p>
          <w:p>
            <w:pPr>
              <w:spacing w:line="336" w:lineRule="auto"/>
              <w:ind w:firstLine="480"/>
              <w:rPr>
                <w:rFonts w:ascii="仿宋" w:hAnsi="仿宋" w:eastAsia="仿宋" w:cs="楷体"/>
                <w:color w:val="000000"/>
                <w:sz w:val="24"/>
              </w:rPr>
            </w:pPr>
            <w:r>
              <w:rPr>
                <w:rFonts w:ascii="仿宋" w:hAnsi="仿宋" w:eastAsia="仿宋" w:cs="楷体"/>
                <w:b/>
                <w:bCs/>
                <w:color w:val="000000"/>
                <w:sz w:val="24"/>
              </w:rPr>
              <w:t>5.</w:t>
            </w:r>
            <w:r>
              <w:rPr>
                <w:rFonts w:hint="eastAsia" w:ascii="仿宋" w:hAnsi="仿宋" w:eastAsia="仿宋" w:cs="楷体"/>
                <w:b/>
                <w:bCs/>
                <w:color w:val="000000"/>
                <w:sz w:val="24"/>
              </w:rPr>
              <w:t>生态文化旅游工程。</w:t>
            </w:r>
            <w:r>
              <w:rPr>
                <w:rFonts w:hint="eastAsia" w:ascii="仿宋" w:hAnsi="仿宋" w:eastAsia="仿宋"/>
                <w:color w:val="000000"/>
                <w:sz w:val="24"/>
              </w:rPr>
              <w:t>推进临夏县莲花古镇休闲养老旅游度假村综合开发项目、永靖县炳灵湖生态旅游环境综合治理项目等建设，加强康乐县牡丹谷旅游综合开发、东乡县布楞沟景区、甘肃炳灵丹霞国家地质公园等建设，开发森林生态、休闲度假、养生健身、户外运动探险、科普研学等旅游产品</w:t>
            </w:r>
            <w:r>
              <w:rPr>
                <w:rFonts w:hint="eastAsia" w:ascii="仿宋" w:hAnsi="仿宋" w:eastAsia="仿宋" w:cs="楷体"/>
                <w:color w:val="000000"/>
                <w:sz w:val="24"/>
              </w:rPr>
              <w:t>。</w:t>
            </w:r>
          </w:p>
          <w:p>
            <w:pPr>
              <w:spacing w:line="336" w:lineRule="auto"/>
              <w:ind w:firstLine="482" w:firstLineChars="200"/>
              <w:rPr>
                <w:rFonts w:ascii="仿宋" w:hAnsi="仿宋" w:eastAsia="仿宋"/>
                <w:color w:val="000000"/>
                <w:sz w:val="24"/>
              </w:rPr>
            </w:pPr>
            <w:r>
              <w:rPr>
                <w:rFonts w:ascii="仿宋" w:hAnsi="仿宋" w:eastAsia="仿宋"/>
                <w:b/>
                <w:bCs/>
                <w:color w:val="000000"/>
                <w:sz w:val="24"/>
              </w:rPr>
              <w:t xml:space="preserve">6. </w:t>
            </w:r>
            <w:r>
              <w:rPr>
                <w:rFonts w:hint="eastAsia" w:ascii="仿宋" w:hAnsi="仿宋" w:eastAsia="仿宋"/>
                <w:b/>
                <w:bCs/>
                <w:color w:val="000000"/>
                <w:sz w:val="24"/>
              </w:rPr>
              <w:t>旅游扶贫工程。</w:t>
            </w:r>
            <w:r>
              <w:rPr>
                <w:rFonts w:hint="eastAsia" w:ascii="仿宋" w:hAnsi="仿宋" w:eastAsia="仿宋"/>
                <w:color w:val="000000"/>
                <w:sz w:val="24"/>
              </w:rPr>
              <w:t>重点打造临夏市南龙镇马家庄、永靖县太极镇大川村、和政县松鸣镇狼土泉村等乡村旅游示范村，发展景区依托型、田园观光型、休闲度假养生型、古镇古村落型、农耕民俗体验型等旅游新业态，形成品牌效应。加快推进提升松鸣冰雪小镇、唐汪文旅小镇、莲花红色小镇等特色旅游名镇建设，积极打造一批体验内容丰富、文化内涵深厚、带动能力强劲的特色旅游项目。</w:t>
            </w:r>
          </w:p>
          <w:p>
            <w:pPr>
              <w:spacing w:line="336" w:lineRule="auto"/>
              <w:ind w:firstLine="480"/>
              <w:rPr>
                <w:rFonts w:ascii="Times New Roman" w:hAnsi="Times New Roman" w:eastAsia="楷体_GB2312"/>
                <w:b/>
                <w:bCs/>
                <w:color w:val="000000"/>
                <w:sz w:val="24"/>
              </w:rPr>
            </w:pPr>
            <w:r>
              <w:rPr>
                <w:rFonts w:ascii="仿宋" w:hAnsi="仿宋" w:eastAsia="仿宋" w:cs="楷体"/>
                <w:b/>
                <w:bCs/>
                <w:color w:val="000000"/>
                <w:sz w:val="24"/>
              </w:rPr>
              <w:t>7.</w:t>
            </w:r>
            <w:r>
              <w:rPr>
                <w:rFonts w:hint="eastAsia" w:ascii="仿宋" w:hAnsi="仿宋" w:eastAsia="仿宋" w:cs="楷体"/>
                <w:b/>
                <w:bCs/>
                <w:color w:val="000000"/>
                <w:sz w:val="24"/>
              </w:rPr>
              <w:t>文化传承保护工程。</w:t>
            </w:r>
            <w:r>
              <w:rPr>
                <w:rFonts w:hint="eastAsia" w:ascii="仿宋" w:hAnsi="仿宋" w:eastAsia="仿宋"/>
                <w:color w:val="000000"/>
                <w:sz w:val="24"/>
              </w:rPr>
              <w:t>加强花儿、砖雕、木雕、雕刻葫芦、彩陶、傩舞等非物质文化遗产的保护传承，深入挖掘齐家文化、马家窑文化、民族民俗文化，推进文化遗址保护、历史街区、文物古迹、历史建筑、历史文化名镇名村、特色民族村寨等保护利用项目。</w:t>
            </w:r>
          </w:p>
        </w:tc>
      </w:tr>
    </w:tbl>
    <w:p>
      <w:pPr>
        <w:adjustRightInd w:val="0"/>
        <w:snapToGrid w:val="0"/>
        <w:spacing w:beforeLines="50" w:line="360" w:lineRule="auto"/>
        <w:ind w:firstLine="643" w:firstLineChars="200"/>
        <w:rPr>
          <w:rFonts w:ascii="楷体" w:hAnsi="楷体" w:eastAsia="楷体"/>
          <w:b/>
          <w:bCs/>
          <w:color w:val="000000"/>
          <w:kern w:val="0"/>
          <w:sz w:val="32"/>
          <w:szCs w:val="32"/>
        </w:rPr>
      </w:pPr>
      <w:r>
        <w:rPr>
          <w:rFonts w:ascii="楷体" w:hAnsi="楷体" w:eastAsia="楷体"/>
          <w:b/>
          <w:bCs/>
          <w:color w:val="000000"/>
          <w:kern w:val="0"/>
          <w:sz w:val="32"/>
          <w:szCs w:val="32"/>
        </w:rPr>
        <w:t>3.</w:t>
      </w:r>
      <w:r>
        <w:rPr>
          <w:rFonts w:hint="eastAsia" w:ascii="楷体" w:hAnsi="楷体" w:eastAsia="楷体"/>
          <w:b/>
          <w:bCs/>
          <w:color w:val="000000"/>
          <w:kern w:val="0"/>
          <w:sz w:val="32"/>
          <w:szCs w:val="32"/>
        </w:rPr>
        <w:t>加快推动乡村产业“走出去”</w:t>
      </w:r>
    </w:p>
    <w:p>
      <w:pPr>
        <w:adjustRightInd w:val="0"/>
        <w:snapToGrid w:val="0"/>
        <w:spacing w:line="360" w:lineRule="auto"/>
        <w:ind w:firstLine="640" w:firstLineChars="200"/>
        <w:rPr>
          <w:rFonts w:ascii="????" w:hAnsi="????" w:eastAsia="Times New Roman"/>
          <w:color w:val="000000"/>
          <w:kern w:val="0"/>
          <w:sz w:val="32"/>
          <w:szCs w:val="32"/>
        </w:rPr>
      </w:pPr>
      <w:r>
        <w:rPr>
          <w:rFonts w:hint="eastAsia" w:ascii="宋体" w:hAnsi="宋体" w:cs="宋体"/>
          <w:color w:val="000000"/>
          <w:sz w:val="32"/>
          <w:szCs w:val="32"/>
        </w:rPr>
        <w:t>依托全州特色优势产业，完善商贸流通网络，</w:t>
      </w:r>
      <w:r>
        <w:rPr>
          <w:rFonts w:hint="eastAsia" w:ascii="宋体" w:hAnsi="宋体" w:cs="宋体"/>
          <w:color w:val="000000"/>
          <w:sz w:val="32"/>
          <w:szCs w:val="22"/>
        </w:rPr>
        <w:t>大力发展外向型经济。</w:t>
      </w:r>
      <w:r>
        <w:rPr>
          <w:rFonts w:hint="eastAsia" w:ascii="宋体" w:hAnsi="宋体" w:cs="宋体"/>
          <w:color w:val="000000"/>
          <w:kern w:val="0"/>
          <w:sz w:val="32"/>
          <w:szCs w:val="32"/>
        </w:rPr>
        <w:t>积极深化与</w:t>
      </w:r>
      <w:r>
        <w:rPr>
          <w:rFonts w:ascii="????" w:hAnsi="????" w:eastAsia="Times New Roman"/>
          <w:color w:val="000000"/>
          <w:kern w:val="0"/>
          <w:sz w:val="32"/>
          <w:szCs w:val="32"/>
        </w:rPr>
        <w:t>“</w:t>
      </w:r>
      <w:r>
        <w:rPr>
          <w:rFonts w:hint="eastAsia" w:ascii="宋体" w:hAnsi="宋体" w:cs="宋体"/>
          <w:color w:val="000000"/>
          <w:kern w:val="0"/>
          <w:sz w:val="32"/>
          <w:szCs w:val="32"/>
        </w:rPr>
        <w:t>一带一路</w:t>
      </w:r>
      <w:r>
        <w:rPr>
          <w:rFonts w:ascii="????" w:hAnsi="????" w:eastAsia="Times New Roman"/>
          <w:color w:val="000000"/>
          <w:kern w:val="0"/>
          <w:sz w:val="32"/>
          <w:szCs w:val="32"/>
        </w:rPr>
        <w:t>”</w:t>
      </w:r>
      <w:r>
        <w:rPr>
          <w:rFonts w:hint="eastAsia" w:ascii="宋体" w:hAnsi="宋体" w:cs="宋体"/>
          <w:color w:val="000000"/>
          <w:kern w:val="0"/>
          <w:sz w:val="32"/>
          <w:szCs w:val="32"/>
        </w:rPr>
        <w:t>沿线国家和地区的农产品贸易关系，充分利用兰州国际陆港、兰州中川国际空港，实施特色优势农产品出口提升行动，形成面向中亚、西亚、东南亚乃至更广大地区的经济贸易大通道，把我州打造成</w:t>
      </w:r>
      <w:r>
        <w:rPr>
          <w:rFonts w:ascii="????" w:hAnsi="????" w:eastAsia="Times New Roman"/>
          <w:color w:val="000000"/>
          <w:kern w:val="0"/>
          <w:sz w:val="32"/>
          <w:szCs w:val="32"/>
        </w:rPr>
        <w:t>“</w:t>
      </w:r>
      <w:r>
        <w:rPr>
          <w:rFonts w:hint="eastAsia" w:ascii="宋体" w:hAnsi="宋体" w:cs="宋体"/>
          <w:color w:val="000000"/>
          <w:kern w:val="0"/>
          <w:sz w:val="32"/>
          <w:szCs w:val="32"/>
        </w:rPr>
        <w:t>一带一路</w:t>
      </w:r>
      <w:r>
        <w:rPr>
          <w:rFonts w:ascii="????" w:hAnsi="????" w:eastAsia="Times New Roman"/>
          <w:color w:val="000000"/>
          <w:kern w:val="0"/>
          <w:sz w:val="32"/>
          <w:szCs w:val="32"/>
        </w:rPr>
        <w:t>”</w:t>
      </w:r>
      <w:r>
        <w:rPr>
          <w:rFonts w:hint="eastAsia" w:ascii="宋体" w:hAnsi="宋体" w:cs="宋体"/>
          <w:color w:val="000000"/>
          <w:kern w:val="0"/>
          <w:sz w:val="32"/>
          <w:szCs w:val="32"/>
        </w:rPr>
        <w:t>关键节点地区和对外开放合作新高地。鼓励州内农业龙头企业、农民专业合作社以及新型农业经营主体积极参加国内大型农业展会，持续办好临夏国际美食民族用品博览会。完善物流体系，畅通外销渠道，充分发挥临兰（兰州）面藏（西藏）通甘（甘南）青（青海）的陆路交通区位优势和物流集散地优势，构筑新型物流产业格局，使物流业成为加快全州乡村产业走出去的重要动力引擎。实施</w:t>
      </w:r>
      <w:r>
        <w:rPr>
          <w:rFonts w:ascii="????" w:hAnsi="????" w:eastAsia="Times New Roman"/>
          <w:color w:val="000000"/>
          <w:kern w:val="0"/>
          <w:sz w:val="32"/>
          <w:szCs w:val="32"/>
        </w:rPr>
        <w:t>“</w:t>
      </w:r>
      <w:r>
        <w:rPr>
          <w:rFonts w:hint="eastAsia" w:ascii="宋体" w:hAnsi="宋体" w:cs="宋体"/>
          <w:color w:val="000000"/>
          <w:kern w:val="0"/>
          <w:sz w:val="32"/>
          <w:szCs w:val="32"/>
        </w:rPr>
        <w:t>互联网</w:t>
      </w:r>
      <w:r>
        <w:rPr>
          <w:rFonts w:ascii="????" w:hAnsi="????" w:eastAsia="Times New Roman"/>
          <w:color w:val="000000"/>
          <w:kern w:val="0"/>
          <w:sz w:val="32"/>
          <w:szCs w:val="32"/>
        </w:rPr>
        <w:t>+”</w:t>
      </w:r>
      <w:r>
        <w:rPr>
          <w:rFonts w:hint="eastAsia" w:ascii="宋体" w:hAnsi="宋体" w:cs="宋体"/>
          <w:color w:val="000000"/>
          <w:kern w:val="0"/>
          <w:sz w:val="32"/>
          <w:szCs w:val="32"/>
        </w:rPr>
        <w:t>行动计划，加强物流信息服务，以综合运输信息平台和大宗商品交易平台为突破口，扶持发展电子商务、供应链直供直销等新兴业态。</w:t>
      </w:r>
    </w:p>
    <w:tbl>
      <w:tblPr>
        <w:tblStyle w:val="17"/>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0" w:type="dxa"/>
            <w:tcBorders>
              <w:top w:val="nil"/>
              <w:left w:val="nil"/>
              <w:right w:val="nil"/>
            </w:tcBorders>
          </w:tcPr>
          <w:p>
            <w:pPr>
              <w:spacing w:line="360" w:lineRule="auto"/>
              <w:jc w:val="center"/>
              <w:rPr>
                <w:rFonts w:ascii="楷体" w:hAnsi="楷体" w:eastAsia="楷体" w:cs="楷体"/>
                <w:color w:val="000000"/>
                <w:kern w:val="0"/>
                <w:sz w:val="24"/>
              </w:rPr>
            </w:pPr>
            <w:r>
              <w:rPr>
                <w:rFonts w:hint="eastAsia" w:ascii="楷体" w:hAnsi="楷体" w:eastAsia="楷体" w:cs="宋体"/>
                <w:b/>
                <w:bCs/>
                <w:color w:val="000000"/>
                <w:sz w:val="24"/>
              </w:rPr>
              <w:t>专栏十：乡村产业走出去支持工程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20" w:type="dxa"/>
          </w:tcPr>
          <w:p>
            <w:pPr>
              <w:widowControl/>
              <w:shd w:val="clear" w:color="auto" w:fill="FFFFFF"/>
              <w:adjustRightInd w:val="0"/>
              <w:snapToGrid w:val="0"/>
              <w:spacing w:beforeLines="50" w:line="360" w:lineRule="auto"/>
              <w:ind w:firstLine="482" w:firstLineChars="200"/>
              <w:jc w:val="left"/>
              <w:rPr>
                <w:rFonts w:ascii="仿宋" w:hAnsi="仿宋" w:eastAsia="仿宋" w:cs="楷体"/>
                <w:bCs/>
                <w:color w:val="000000"/>
                <w:kern w:val="0"/>
                <w:sz w:val="24"/>
              </w:rPr>
            </w:pPr>
            <w:r>
              <w:rPr>
                <w:rFonts w:ascii="仿宋" w:hAnsi="仿宋" w:eastAsia="仿宋" w:cs="楷体"/>
                <w:b/>
                <w:bCs/>
                <w:color w:val="000000"/>
                <w:kern w:val="0"/>
                <w:sz w:val="24"/>
              </w:rPr>
              <w:t>1</w:t>
            </w:r>
            <w:r>
              <w:rPr>
                <w:rFonts w:hint="eastAsia" w:ascii="仿宋" w:hAnsi="仿宋" w:eastAsia="仿宋" w:cs="楷体"/>
                <w:b/>
                <w:bCs/>
                <w:color w:val="000000"/>
                <w:kern w:val="0"/>
                <w:sz w:val="24"/>
              </w:rPr>
              <w:t>．物流交通枢纽基础设施工程。</w:t>
            </w:r>
            <w:r>
              <w:rPr>
                <w:rFonts w:hint="eastAsia" w:ascii="仿宋" w:hAnsi="仿宋" w:eastAsia="仿宋" w:cs="楷体"/>
                <w:bCs/>
                <w:color w:val="000000"/>
                <w:kern w:val="0"/>
                <w:sz w:val="24"/>
              </w:rPr>
              <w:t>加快物流交通运输网络体系建设。按照构建城乡一体、内联外通、高效便捷的要求，规划“铁、陆、航”大交通格局。加快临夏民用机场和兰合铁路建设，谋划机场和火车站运输基础设施及物流中心建设项目。</w:t>
            </w:r>
          </w:p>
          <w:p>
            <w:pPr>
              <w:widowControl/>
              <w:shd w:val="clear" w:color="auto" w:fill="FFFFFF"/>
              <w:adjustRightInd w:val="0"/>
              <w:snapToGrid w:val="0"/>
              <w:spacing w:line="360" w:lineRule="auto"/>
              <w:ind w:firstLine="482" w:firstLineChars="200"/>
              <w:jc w:val="left"/>
              <w:rPr>
                <w:rFonts w:ascii="仿宋" w:hAnsi="仿宋" w:eastAsia="仿宋" w:cs="楷体"/>
                <w:bCs/>
                <w:color w:val="000000"/>
                <w:kern w:val="0"/>
                <w:sz w:val="24"/>
              </w:rPr>
            </w:pPr>
            <w:r>
              <w:rPr>
                <w:rFonts w:ascii="仿宋" w:hAnsi="仿宋" w:eastAsia="仿宋" w:cs="楷体"/>
                <w:b/>
                <w:bCs/>
                <w:color w:val="000000"/>
                <w:kern w:val="0"/>
                <w:sz w:val="24"/>
              </w:rPr>
              <w:t>2.</w:t>
            </w:r>
            <w:r>
              <w:rPr>
                <w:rFonts w:hint="eastAsia" w:ascii="仿宋" w:hAnsi="仿宋" w:eastAsia="仿宋" w:cs="楷体"/>
                <w:b/>
                <w:bCs/>
                <w:color w:val="000000"/>
                <w:kern w:val="0"/>
                <w:sz w:val="24"/>
              </w:rPr>
              <w:t>物流市场体系基础设施建设工程。</w:t>
            </w:r>
            <w:r>
              <w:rPr>
                <w:rFonts w:hint="eastAsia" w:ascii="仿宋" w:hAnsi="仿宋" w:eastAsia="仿宋" w:cs="楷体"/>
                <w:bCs/>
                <w:color w:val="000000"/>
                <w:kern w:val="0"/>
                <w:sz w:val="24"/>
              </w:rPr>
              <w:t>以城市和经济开发区为中心，统筹规划物流市场平台建设，建设大型仓储和配送中心，健全社会化、专业化物流服务体系，建设仓储、包装、加工配送、交易展示、货运代理等为一体的物流中心和综合型市场项目。建设改造提升中国西北·三甲集皮毛交易中心、三甲集茶叶批发交易市场、八坊虫草交易市场、八坊牛羊肉交易市场、永靖县鲜活农产品交易市场、和政县大型综合交易市场、康乐县中药材市场、临夏县土桥农产品综合批发市场、东乡县汪集洋芋市场、积石山县惠农市场等州内十大专业市场。</w:t>
            </w:r>
          </w:p>
          <w:p>
            <w:pPr>
              <w:pStyle w:val="2"/>
              <w:spacing w:line="360" w:lineRule="auto"/>
              <w:ind w:left="0" w:leftChars="0" w:firstLine="482" w:firstLineChars="200"/>
              <w:rPr>
                <w:color w:val="000000"/>
              </w:rPr>
            </w:pPr>
            <w:r>
              <w:rPr>
                <w:rFonts w:ascii="仿宋" w:hAnsi="仿宋" w:eastAsia="仿宋" w:cs="楷体"/>
                <w:b/>
                <w:bCs/>
                <w:color w:val="000000"/>
                <w:kern w:val="0"/>
                <w:sz w:val="24"/>
              </w:rPr>
              <w:t>3.</w:t>
            </w:r>
            <w:r>
              <w:rPr>
                <w:rFonts w:hint="eastAsia" w:ascii="仿宋" w:hAnsi="仿宋" w:eastAsia="仿宋" w:cs="楷体"/>
                <w:b/>
                <w:bCs/>
                <w:color w:val="000000"/>
                <w:kern w:val="0"/>
                <w:sz w:val="24"/>
              </w:rPr>
              <w:t>电子商务示范工程。</w:t>
            </w:r>
            <w:r>
              <w:rPr>
                <w:rFonts w:hint="eastAsia" w:ascii="仿宋" w:hAnsi="仿宋" w:eastAsia="仿宋"/>
                <w:color w:val="000000"/>
                <w:sz w:val="24"/>
              </w:rPr>
              <w:t>实施好广河、和政、永靖、东乡、积石山、临夏市</w:t>
            </w:r>
            <w:r>
              <w:rPr>
                <w:rFonts w:ascii="仿宋" w:hAnsi="仿宋" w:eastAsia="仿宋"/>
                <w:color w:val="000000"/>
                <w:sz w:val="24"/>
              </w:rPr>
              <w:t>6</w:t>
            </w:r>
            <w:r>
              <w:rPr>
                <w:rFonts w:hint="eastAsia" w:ascii="仿宋" w:hAnsi="仿宋" w:eastAsia="仿宋"/>
                <w:color w:val="000000"/>
                <w:sz w:val="24"/>
              </w:rPr>
              <w:t>个国家电子商务进农村综合示范县项目，力争</w:t>
            </w:r>
            <w:r>
              <w:rPr>
                <w:rFonts w:ascii="仿宋" w:hAnsi="仿宋" w:eastAsia="仿宋"/>
                <w:color w:val="000000"/>
                <w:sz w:val="24"/>
              </w:rPr>
              <w:t>2019</w:t>
            </w:r>
            <w:r>
              <w:rPr>
                <w:rFonts w:hint="eastAsia" w:ascii="仿宋" w:hAnsi="仿宋" w:eastAsia="仿宋"/>
                <w:color w:val="000000"/>
                <w:sz w:val="24"/>
              </w:rPr>
              <w:t>年实现示范县全覆盖。加快推进临夏经济开发区电子商务产业园建设，加强与大型物流园区（中心）和大型生产、流通企业的融合，实现行业之间资源共享和信息共用，为全州特色产品走出去提供保障。</w:t>
            </w:r>
          </w:p>
        </w:tc>
      </w:tr>
    </w:tbl>
    <w:p>
      <w:pPr>
        <w:pStyle w:val="5"/>
        <w:spacing w:before="0" w:after="0" w:line="360" w:lineRule="auto"/>
        <w:ind w:firstLine="643" w:firstLineChars="200"/>
        <w:rPr>
          <w:rFonts w:ascii="楷体" w:hAnsi="楷体" w:eastAsia="楷体"/>
          <w:color w:val="000000"/>
        </w:rPr>
      </w:pPr>
      <w:bookmarkStart w:id="79" w:name="_Toc528700633"/>
      <w:r>
        <w:rPr>
          <w:rFonts w:hint="eastAsia" w:ascii="楷体" w:hAnsi="楷体" w:eastAsia="楷体"/>
          <w:color w:val="000000"/>
        </w:rPr>
        <w:t>（三）建立现代农业经营体系</w:t>
      </w:r>
      <w:bookmarkEnd w:id="79"/>
    </w:p>
    <w:p>
      <w:pPr>
        <w:adjustRightInd w:val="0"/>
        <w:snapToGrid w:val="0"/>
        <w:spacing w:line="360" w:lineRule="auto"/>
        <w:ind w:firstLine="640" w:firstLineChars="200"/>
        <w:rPr>
          <w:rFonts w:ascii="????" w:hAnsi="????" w:eastAsia="Times New Roman"/>
          <w:color w:val="000000"/>
          <w:sz w:val="32"/>
          <w:szCs w:val="32"/>
        </w:rPr>
      </w:pPr>
      <w:r>
        <w:rPr>
          <w:rFonts w:hint="eastAsia" w:ascii="宋体" w:hAnsi="宋体" w:cs="宋体"/>
          <w:color w:val="000000"/>
          <w:sz w:val="32"/>
          <w:szCs w:val="32"/>
        </w:rPr>
        <w:t>坚持家庭经营基础地位，构建家庭经营、集体经营、合作经营等共同发展的新型农业经营体系，发展多种形式适度规模经营，提高农业集约化、专业化、组织化、社会化水平，有效带动小农户发展。</w:t>
      </w:r>
    </w:p>
    <w:p>
      <w:pPr>
        <w:adjustRightInd w:val="0"/>
        <w:snapToGrid w:val="0"/>
        <w:spacing w:line="360" w:lineRule="auto"/>
        <w:ind w:firstLine="643" w:firstLineChars="200"/>
        <w:rPr>
          <w:rFonts w:ascii="楷体" w:hAnsi="楷体" w:eastAsia="楷体"/>
          <w:b/>
          <w:bCs/>
          <w:color w:val="000000"/>
          <w:kern w:val="0"/>
          <w:sz w:val="32"/>
          <w:szCs w:val="32"/>
        </w:rPr>
      </w:pPr>
      <w:r>
        <w:rPr>
          <w:rFonts w:ascii="楷体" w:hAnsi="楷体" w:eastAsia="楷体"/>
          <w:b/>
          <w:bCs/>
          <w:color w:val="000000"/>
          <w:kern w:val="0"/>
          <w:sz w:val="32"/>
          <w:szCs w:val="32"/>
        </w:rPr>
        <w:t>1.</w:t>
      </w:r>
      <w:r>
        <w:rPr>
          <w:rFonts w:hint="eastAsia" w:ascii="楷体" w:hAnsi="楷体" w:eastAsia="楷体"/>
          <w:b/>
          <w:bCs/>
          <w:color w:val="000000"/>
          <w:kern w:val="0"/>
          <w:sz w:val="32"/>
          <w:szCs w:val="32"/>
        </w:rPr>
        <w:t>巩固和完善农村基本经营制度</w:t>
      </w:r>
    </w:p>
    <w:p>
      <w:pPr>
        <w:adjustRightInd w:val="0"/>
        <w:snapToGrid w:val="0"/>
        <w:spacing w:line="360" w:lineRule="auto"/>
        <w:ind w:firstLine="640" w:firstLineChars="200"/>
        <w:rPr>
          <w:rFonts w:ascii="????" w:hAnsi="????" w:eastAsia="Times New Roman"/>
          <w:color w:val="000000"/>
          <w:sz w:val="32"/>
          <w:szCs w:val="32"/>
        </w:rPr>
      </w:pPr>
      <w:r>
        <w:rPr>
          <w:rFonts w:hint="eastAsia" w:ascii="宋体" w:hAnsi="宋体" w:cs="宋体"/>
          <w:color w:val="000000"/>
          <w:sz w:val="32"/>
          <w:szCs w:val="32"/>
        </w:rPr>
        <w:t>全面落实农村土地承包关系稳定并长久不变政策，全面完成土地承包经营权确权登记颁证，加快建立全州土地承包经营权信息化管理机制和应用平台，实现承包土地信息联通共享。完善农村承包地</w:t>
      </w:r>
      <w:r>
        <w:rPr>
          <w:rFonts w:ascii="????" w:hAnsi="????" w:eastAsia="Times New Roman"/>
          <w:color w:val="000000"/>
          <w:sz w:val="32"/>
          <w:szCs w:val="32"/>
        </w:rPr>
        <w:t>“</w:t>
      </w:r>
      <w:r>
        <w:rPr>
          <w:rFonts w:hint="eastAsia" w:ascii="宋体" w:hAnsi="宋体" w:cs="宋体"/>
          <w:color w:val="000000"/>
          <w:sz w:val="32"/>
          <w:szCs w:val="32"/>
        </w:rPr>
        <w:t>三权分置</w:t>
      </w:r>
      <w:r>
        <w:rPr>
          <w:rFonts w:ascii="????" w:hAnsi="????" w:eastAsia="Times New Roman"/>
          <w:color w:val="000000"/>
          <w:sz w:val="32"/>
          <w:szCs w:val="32"/>
        </w:rPr>
        <w:t>”</w:t>
      </w:r>
      <w:r>
        <w:rPr>
          <w:rFonts w:hint="eastAsia" w:ascii="宋体" w:hAnsi="宋体" w:cs="宋体"/>
          <w:color w:val="000000"/>
          <w:sz w:val="32"/>
          <w:szCs w:val="32"/>
        </w:rPr>
        <w:t>制度，在依法保护集体土地所有权和农户承包权前提下，加快放活土地经营权。培育发展家庭农场、合作社、龙头企业、社会化服务组织和农业产业化联合体，提升农民专业合作社规范化水平。鼓励工商资本到农村投资适合产业化、规模化农业项目，建立和完善利益联结机制，与农户形成互惠共赢的产业共同体。加快农村产权交易市场和土地承包经营纠纷调解仲裁体系建设，建立健全风险防控机制和服务体系，完善农村土地承包调解机制，有效维护各权利主体的合法权益。</w:t>
      </w:r>
    </w:p>
    <w:p>
      <w:pPr>
        <w:adjustRightInd w:val="0"/>
        <w:snapToGrid w:val="0"/>
        <w:spacing w:line="360" w:lineRule="auto"/>
        <w:ind w:firstLine="643" w:firstLineChars="200"/>
        <w:rPr>
          <w:rFonts w:ascii="楷体" w:hAnsi="楷体" w:eastAsia="楷体"/>
          <w:b/>
          <w:bCs/>
          <w:color w:val="000000"/>
          <w:kern w:val="0"/>
          <w:sz w:val="32"/>
          <w:szCs w:val="32"/>
        </w:rPr>
      </w:pPr>
      <w:r>
        <w:rPr>
          <w:rFonts w:ascii="楷体" w:hAnsi="楷体" w:eastAsia="楷体"/>
          <w:b/>
          <w:bCs/>
          <w:color w:val="000000"/>
          <w:kern w:val="0"/>
          <w:sz w:val="32"/>
          <w:szCs w:val="32"/>
        </w:rPr>
        <w:t>2</w:t>
      </w:r>
      <w:r>
        <w:rPr>
          <w:rFonts w:hint="eastAsia" w:ascii="楷体" w:hAnsi="楷体" w:eastAsia="楷体"/>
          <w:b/>
          <w:bCs/>
          <w:color w:val="000000"/>
          <w:kern w:val="0"/>
          <w:sz w:val="32"/>
          <w:szCs w:val="32"/>
        </w:rPr>
        <w:t>．培育壮大新型农业经营主体</w:t>
      </w:r>
    </w:p>
    <w:p>
      <w:pPr>
        <w:adjustRightInd w:val="0"/>
        <w:snapToGrid w:val="0"/>
        <w:spacing w:line="360" w:lineRule="auto"/>
        <w:ind w:firstLine="640" w:firstLineChars="200"/>
        <w:rPr>
          <w:rFonts w:ascii="????" w:hAnsi="????" w:eastAsia="Times New Roman"/>
          <w:color w:val="000000"/>
          <w:sz w:val="32"/>
          <w:szCs w:val="32"/>
        </w:rPr>
      </w:pPr>
      <w:r>
        <w:rPr>
          <w:rFonts w:hint="eastAsia" w:ascii="宋体" w:hAnsi="宋体" w:cs="宋体"/>
          <w:color w:val="000000"/>
          <w:sz w:val="32"/>
          <w:szCs w:val="32"/>
        </w:rPr>
        <w:t>实施新型农业经营主体培育工程，培育发展家庭农场，重点扶持培育一批农业产业化龙头企业。引导大中专毕业生、新型职业农民、务工经商返乡人员领办农民合作社、兴办家庭农场、开展乡村旅游等经营活动。引入社会资本参与农业产业化经营。</w:t>
      </w:r>
    </w:p>
    <w:p>
      <w:pPr>
        <w:adjustRightInd w:val="0"/>
        <w:snapToGrid w:val="0"/>
        <w:spacing w:line="360" w:lineRule="auto"/>
        <w:ind w:right="44" w:firstLine="643" w:firstLineChars="200"/>
        <w:rPr>
          <w:rFonts w:ascii="????" w:hAnsi="????" w:eastAsia="Times New Roman"/>
          <w:color w:val="000000"/>
          <w:sz w:val="32"/>
          <w:szCs w:val="32"/>
        </w:rPr>
      </w:pPr>
      <w:r>
        <w:rPr>
          <w:rFonts w:ascii="楷体" w:hAnsi="楷体" w:eastAsia="楷体" w:cs="仿宋_GB2312"/>
          <w:b/>
          <w:bCs/>
          <w:color w:val="000000"/>
          <w:sz w:val="32"/>
          <w:szCs w:val="32"/>
        </w:rPr>
        <w:t>——</w:t>
      </w:r>
      <w:r>
        <w:rPr>
          <w:rFonts w:hint="eastAsia" w:ascii="楷体" w:hAnsi="楷体" w:eastAsia="楷体" w:cs="仿宋_GB2312"/>
          <w:b/>
          <w:bCs/>
          <w:color w:val="000000"/>
          <w:sz w:val="32"/>
          <w:szCs w:val="32"/>
        </w:rPr>
        <w:t>支持龙头企业发挥引领示范作用。</w:t>
      </w:r>
      <w:r>
        <w:rPr>
          <w:rFonts w:hint="eastAsia" w:ascii="宋体" w:hAnsi="宋体" w:cs="宋体"/>
          <w:color w:val="000000"/>
          <w:sz w:val="32"/>
          <w:szCs w:val="32"/>
        </w:rPr>
        <w:t>培育壮大农业产业化龙头企业和林业重点龙头企业，引导其重点发展农产品加工流通、电子商务和农业社会化服务，并通过直接投资、参股经营、签订长期合同等方式，建设标准化和规模化的原料生产基地，带动农户和农民合作社发展适度规模经营。立足特色产业和特色产品，优化要素资源配置，鼓励龙头企业建设现代物流体系，健全农产品营销网络。</w:t>
      </w:r>
    </w:p>
    <w:p>
      <w:pPr>
        <w:adjustRightInd w:val="0"/>
        <w:snapToGrid w:val="0"/>
        <w:spacing w:line="360" w:lineRule="auto"/>
        <w:ind w:right="44" w:firstLine="643" w:firstLineChars="200"/>
        <w:rPr>
          <w:rFonts w:ascii="????" w:hAnsi="????" w:eastAsia="Times New Roman"/>
          <w:color w:val="000000"/>
          <w:sz w:val="32"/>
          <w:szCs w:val="32"/>
        </w:rPr>
      </w:pPr>
      <w:r>
        <w:rPr>
          <w:rFonts w:ascii="楷体" w:hAnsi="楷体" w:eastAsia="楷体"/>
          <w:b/>
          <w:color w:val="000000"/>
          <w:sz w:val="32"/>
          <w:szCs w:val="32"/>
        </w:rPr>
        <w:t>——</w:t>
      </w:r>
      <w:r>
        <w:rPr>
          <w:rFonts w:hint="eastAsia" w:ascii="楷体" w:hAnsi="楷体" w:eastAsia="楷体"/>
          <w:b/>
          <w:color w:val="000000"/>
          <w:sz w:val="32"/>
          <w:szCs w:val="32"/>
        </w:rPr>
        <w:t>发挥供销合作社综合服务优势。</w:t>
      </w:r>
      <w:r>
        <w:rPr>
          <w:rFonts w:hint="eastAsia" w:ascii="宋体" w:hAnsi="宋体" w:cs="宋体"/>
          <w:color w:val="000000"/>
          <w:sz w:val="32"/>
          <w:szCs w:val="32"/>
        </w:rPr>
        <w:t>推动供销合作社与农村集体经济组织、龙头企业、农民专业合作社等新型农业经营主体有效对接和密切合作，培育大型农产品加工、流通企业。建立健全供销合作社经营网络，支持流通方式和业态创新，着力建设村级综合服务平台、网上供销社服务平台和农业物联网社会化服务平台，为农业经营主体提供农资供应、农产品收储加工、农村日用品供给、再生资源回收利用等便利实惠、安全优质的服务。</w:t>
      </w:r>
    </w:p>
    <w:p>
      <w:pPr>
        <w:ind w:firstLine="964" w:firstLineChars="300"/>
        <w:rPr>
          <w:rFonts w:ascii="仿宋" w:hAnsi="仿宋" w:eastAsia="仿宋" w:cs="仿宋"/>
          <w:color w:val="000000"/>
          <w:sz w:val="32"/>
          <w:szCs w:val="32"/>
        </w:rPr>
      </w:pPr>
      <w:r>
        <w:rPr>
          <w:rFonts w:ascii="楷体" w:hAnsi="楷体" w:eastAsia="楷体"/>
          <w:b/>
          <w:color w:val="000000"/>
          <w:sz w:val="32"/>
          <w:szCs w:val="32"/>
        </w:rPr>
        <w:t>——</w:t>
      </w:r>
      <w:r>
        <w:rPr>
          <w:rFonts w:hint="eastAsia" w:ascii="楷体" w:hAnsi="楷体" w:eastAsia="楷体"/>
          <w:b/>
          <w:color w:val="000000"/>
          <w:sz w:val="32"/>
          <w:szCs w:val="32"/>
        </w:rPr>
        <w:t>引导社会资本参与农业产业化开发经营。</w:t>
      </w:r>
      <w:r>
        <w:rPr>
          <w:rFonts w:hint="eastAsia" w:ascii="仿宋" w:hAnsi="仿宋" w:eastAsia="仿宋" w:cs="仿宋"/>
          <w:bCs/>
          <w:color w:val="000000"/>
          <w:sz w:val="32"/>
          <w:szCs w:val="32"/>
        </w:rPr>
        <w:t>积极引导和利用社会资本</w:t>
      </w:r>
      <w:r>
        <w:rPr>
          <w:rFonts w:hint="eastAsia" w:ascii="仿宋" w:hAnsi="仿宋" w:eastAsia="仿宋" w:cs="仿宋"/>
          <w:color w:val="000000"/>
          <w:sz w:val="32"/>
          <w:szCs w:val="32"/>
        </w:rPr>
        <w:t>实施循环农业、环境整治、休闲旅游等系统工程，逐步与农户形成优势互补、利益联结、互惠共赢的产业共同体，进一步延长产业链、完善供应链、建立并提升价值链。</w:t>
      </w:r>
    </w:p>
    <w:p>
      <w:pPr>
        <w:adjustRightInd w:val="0"/>
        <w:snapToGrid w:val="0"/>
        <w:spacing w:line="360" w:lineRule="auto"/>
        <w:ind w:right="44" w:firstLine="643" w:firstLineChars="200"/>
        <w:rPr>
          <w:rFonts w:ascii="仿宋" w:hAnsi="仿宋" w:eastAsia="仿宋" w:cs="仿宋"/>
          <w:color w:val="000000"/>
          <w:sz w:val="32"/>
          <w:szCs w:val="32"/>
        </w:rPr>
      </w:pPr>
      <w:r>
        <w:rPr>
          <w:rFonts w:ascii="楷体" w:hAnsi="楷体" w:eastAsia="楷体"/>
          <w:b/>
          <w:color w:val="000000"/>
          <w:sz w:val="32"/>
          <w:szCs w:val="32"/>
        </w:rPr>
        <w:t>——</w:t>
      </w:r>
      <w:r>
        <w:rPr>
          <w:rFonts w:hint="eastAsia" w:ascii="楷体" w:hAnsi="楷体" w:eastAsia="楷体"/>
          <w:b/>
          <w:color w:val="000000"/>
          <w:sz w:val="32"/>
          <w:szCs w:val="32"/>
        </w:rPr>
        <w:t>建立新型经营主体扶持政策体系。</w:t>
      </w:r>
      <w:r>
        <w:rPr>
          <w:rFonts w:hint="eastAsia" w:ascii="宋体" w:hAnsi="宋体" w:cs="宋体"/>
          <w:color w:val="000000"/>
          <w:sz w:val="32"/>
          <w:szCs w:val="32"/>
        </w:rPr>
        <w:t>加大财政、税收、土地、信贷等政策对新型经营主体的支持力度。落实和完善政府投资补助、财政补贴、税收优惠、价格机制等扶持政策，引导和吸引各类社会资本投向农业农村，扩大新型经营主体的涉农项目规模。</w:t>
      </w:r>
    </w:p>
    <w:p>
      <w:pPr>
        <w:adjustRightInd w:val="0"/>
        <w:snapToGrid w:val="0"/>
        <w:spacing w:line="360" w:lineRule="auto"/>
        <w:ind w:right="45" w:firstLine="643" w:firstLineChars="200"/>
        <w:rPr>
          <w:rFonts w:ascii="楷体" w:hAnsi="楷体" w:eastAsia="楷体"/>
          <w:b/>
          <w:bCs/>
          <w:color w:val="000000"/>
          <w:kern w:val="0"/>
          <w:sz w:val="32"/>
          <w:szCs w:val="32"/>
        </w:rPr>
      </w:pPr>
      <w:r>
        <w:rPr>
          <w:rFonts w:ascii="楷体" w:hAnsi="楷体" w:eastAsia="楷体"/>
          <w:b/>
          <w:bCs/>
          <w:color w:val="000000"/>
          <w:kern w:val="0"/>
          <w:sz w:val="32"/>
          <w:szCs w:val="32"/>
        </w:rPr>
        <w:t>3.</w:t>
      </w:r>
      <w:r>
        <w:rPr>
          <w:rFonts w:hint="eastAsia" w:ascii="楷体" w:hAnsi="楷体" w:eastAsia="楷体"/>
          <w:b/>
          <w:bCs/>
          <w:color w:val="000000"/>
          <w:kern w:val="0"/>
          <w:sz w:val="32"/>
          <w:szCs w:val="32"/>
        </w:rPr>
        <w:t>发展新型农村集体经济</w:t>
      </w:r>
    </w:p>
    <w:p>
      <w:pPr>
        <w:adjustRightInd w:val="0"/>
        <w:snapToGrid w:val="0"/>
        <w:spacing w:line="360" w:lineRule="auto"/>
        <w:ind w:right="45" w:firstLine="640" w:firstLineChars="200"/>
        <w:rPr>
          <w:rFonts w:ascii="????" w:hAnsi="????" w:eastAsia="Times New Roman"/>
          <w:color w:val="000000"/>
          <w:sz w:val="32"/>
          <w:szCs w:val="32"/>
        </w:rPr>
      </w:pPr>
      <w:r>
        <w:rPr>
          <w:rFonts w:hint="eastAsia" w:ascii="宋体" w:hAnsi="宋体" w:cs="宋体"/>
          <w:color w:val="000000"/>
          <w:sz w:val="32"/>
          <w:szCs w:val="32"/>
        </w:rPr>
        <w:t>全面推进</w:t>
      </w:r>
      <w:r>
        <w:rPr>
          <w:rFonts w:ascii="????" w:hAnsi="????" w:eastAsia="Times New Roman"/>
          <w:color w:val="000000"/>
          <w:sz w:val="32"/>
          <w:szCs w:val="32"/>
        </w:rPr>
        <w:t>“</w:t>
      </w:r>
      <w:r>
        <w:rPr>
          <w:rFonts w:hint="eastAsia" w:ascii="宋体" w:hAnsi="宋体" w:cs="宋体"/>
          <w:color w:val="000000"/>
          <w:sz w:val="32"/>
          <w:szCs w:val="32"/>
        </w:rPr>
        <w:t>三变</w:t>
      </w:r>
      <w:r>
        <w:rPr>
          <w:rFonts w:ascii="????" w:hAnsi="????" w:eastAsia="Times New Roman"/>
          <w:color w:val="000000"/>
          <w:sz w:val="32"/>
          <w:szCs w:val="32"/>
        </w:rPr>
        <w:t>”</w:t>
      </w:r>
      <w:r>
        <w:rPr>
          <w:rFonts w:hint="eastAsia" w:ascii="宋体" w:hAnsi="宋体" w:cs="宋体"/>
          <w:color w:val="000000"/>
          <w:sz w:val="32"/>
          <w:szCs w:val="32"/>
        </w:rPr>
        <w:t>改革，引导土地经营权向新型经营主体和种养大户流转，发展多种形式适度规模经营，不断提高土地资源利用率和农业生产效益。深入推进农村集体产权制度改革，不断创新集体经济实现形式和经营机制。加强政策引导和支持，鼓励农村集体经济组织利用未承包到户的集体</w:t>
      </w:r>
      <w:r>
        <w:rPr>
          <w:rFonts w:ascii="????" w:hAnsi="????" w:eastAsia="Times New Roman"/>
          <w:color w:val="000000"/>
          <w:sz w:val="32"/>
          <w:szCs w:val="32"/>
        </w:rPr>
        <w:t>“</w:t>
      </w:r>
      <w:r>
        <w:rPr>
          <w:rFonts w:hint="eastAsia" w:ascii="宋体" w:hAnsi="宋体" w:cs="宋体"/>
          <w:color w:val="000000"/>
          <w:sz w:val="32"/>
          <w:szCs w:val="32"/>
        </w:rPr>
        <w:t>四荒地</w:t>
      </w:r>
      <w:r>
        <w:rPr>
          <w:rFonts w:ascii="????" w:hAnsi="????" w:eastAsia="Times New Roman"/>
          <w:color w:val="000000"/>
          <w:sz w:val="32"/>
          <w:szCs w:val="32"/>
        </w:rPr>
        <w:t>”</w:t>
      </w:r>
      <w:r>
        <w:rPr>
          <w:rFonts w:hint="eastAsia" w:ascii="宋体" w:hAnsi="宋体" w:cs="宋体"/>
          <w:color w:val="000000"/>
          <w:sz w:val="32"/>
          <w:szCs w:val="32"/>
        </w:rPr>
        <w:t>、农民</w:t>
      </w:r>
      <w:r>
        <w:rPr>
          <w:rFonts w:ascii="????" w:hAnsi="????" w:eastAsia="Times New Roman"/>
          <w:color w:val="000000"/>
          <w:sz w:val="32"/>
          <w:szCs w:val="32"/>
        </w:rPr>
        <w:t>“</w:t>
      </w:r>
      <w:r>
        <w:rPr>
          <w:rFonts w:hint="eastAsia" w:ascii="宋体" w:hAnsi="宋体" w:cs="宋体"/>
          <w:color w:val="000000"/>
          <w:sz w:val="32"/>
          <w:szCs w:val="32"/>
        </w:rPr>
        <w:t>撂荒地</w:t>
      </w:r>
      <w:r>
        <w:rPr>
          <w:rFonts w:ascii="????" w:hAnsi="????" w:eastAsia="Times New Roman"/>
          <w:color w:val="000000"/>
          <w:sz w:val="32"/>
          <w:szCs w:val="32"/>
        </w:rPr>
        <w:t>”</w:t>
      </w:r>
      <w:r>
        <w:rPr>
          <w:rFonts w:hint="eastAsia" w:ascii="宋体" w:hAnsi="宋体" w:cs="宋体"/>
          <w:color w:val="000000"/>
          <w:sz w:val="32"/>
          <w:szCs w:val="32"/>
        </w:rPr>
        <w:t>、果园、养殖水面等资源发展现代农业项目。利用生态环境和人文历史等资源发展休闲农业和乡村旅游。鼓励村集体经济组织牵头组建劳务合作社或劳务中介公司。鼓励具备条件的农村集体采取合作联动、定向帮扶等多种形式，辐射带动周边发展较为落后的农村实现共同发展；支持整合利用集体积累基金、政府帮扶资金、捐赠资金等，通过入股或参股等多种形式发展集体经济，壮大集体经济实力。全面落实消除贫困村村级集体经济</w:t>
      </w:r>
      <w:r>
        <w:rPr>
          <w:rFonts w:ascii="????" w:hAnsi="????" w:eastAsia="Times New Roman"/>
          <w:color w:val="000000"/>
          <w:sz w:val="32"/>
          <w:szCs w:val="32"/>
        </w:rPr>
        <w:t>“</w:t>
      </w:r>
      <w:r>
        <w:rPr>
          <w:rFonts w:hint="eastAsia" w:ascii="宋体" w:hAnsi="宋体" w:cs="宋体"/>
          <w:color w:val="000000"/>
          <w:sz w:val="32"/>
          <w:szCs w:val="32"/>
        </w:rPr>
        <w:t>空壳村</w:t>
      </w:r>
      <w:r>
        <w:rPr>
          <w:rFonts w:ascii="????" w:hAnsi="????" w:eastAsia="Times New Roman"/>
          <w:color w:val="000000"/>
          <w:sz w:val="32"/>
          <w:szCs w:val="32"/>
        </w:rPr>
        <w:t>”</w:t>
      </w:r>
      <w:r>
        <w:rPr>
          <w:rFonts w:hint="eastAsia" w:ascii="宋体" w:hAnsi="宋体" w:cs="宋体"/>
          <w:color w:val="000000"/>
          <w:sz w:val="32"/>
          <w:szCs w:val="32"/>
        </w:rPr>
        <w:t>政策措施，充分利用村级集体经济扶持项目发展贫困村集体经济；依托贫困地区空壳村党费补助资金发展村级集体经济；依托粮改饲等涉农项目建设发展村级集体经济，建立村级集体经济收入持续稳定增长机制。</w:t>
      </w:r>
    </w:p>
    <w:p>
      <w:pPr>
        <w:adjustRightInd w:val="0"/>
        <w:snapToGrid w:val="0"/>
        <w:spacing w:line="360" w:lineRule="auto"/>
        <w:ind w:right="44" w:firstLine="643" w:firstLineChars="200"/>
        <w:rPr>
          <w:rFonts w:ascii="楷体" w:hAnsi="楷体" w:eastAsia="楷体"/>
          <w:b/>
          <w:bCs/>
          <w:color w:val="000000"/>
          <w:kern w:val="0"/>
          <w:sz w:val="32"/>
          <w:szCs w:val="32"/>
        </w:rPr>
      </w:pPr>
      <w:r>
        <w:rPr>
          <w:rFonts w:ascii="楷体" w:hAnsi="楷体" w:eastAsia="楷体"/>
          <w:b/>
          <w:bCs/>
          <w:color w:val="000000"/>
          <w:kern w:val="0"/>
          <w:sz w:val="32"/>
          <w:szCs w:val="32"/>
        </w:rPr>
        <w:t>4</w:t>
      </w:r>
      <w:r>
        <w:rPr>
          <w:rFonts w:hint="eastAsia" w:ascii="楷体" w:hAnsi="楷体" w:eastAsia="楷体"/>
          <w:b/>
          <w:bCs/>
          <w:color w:val="000000"/>
          <w:kern w:val="0"/>
          <w:sz w:val="32"/>
          <w:szCs w:val="32"/>
        </w:rPr>
        <w:t>．促进小农户和现代农业发展有机衔接</w:t>
      </w:r>
    </w:p>
    <w:p>
      <w:pPr>
        <w:adjustRightInd w:val="0"/>
        <w:snapToGrid w:val="0"/>
        <w:spacing w:line="360" w:lineRule="auto"/>
        <w:ind w:right="44" w:firstLine="640" w:firstLineChars="200"/>
        <w:rPr>
          <w:rFonts w:ascii="????" w:hAnsi="????" w:eastAsia="Times New Roman"/>
          <w:color w:val="000000"/>
          <w:sz w:val="32"/>
          <w:szCs w:val="32"/>
        </w:rPr>
      </w:pPr>
      <w:r>
        <w:rPr>
          <w:rFonts w:hint="eastAsia" w:ascii="宋体" w:hAnsi="宋体" w:cs="宋体"/>
          <w:color w:val="000000"/>
          <w:sz w:val="32"/>
          <w:szCs w:val="32"/>
        </w:rPr>
        <w:t>加快培育各类新型农业经营主体和扶持小农户步伐，加强小农户与农业新型经营主体的利益联结，引导小农生产进入现代农业发展轨道。</w:t>
      </w:r>
    </w:p>
    <w:p>
      <w:pPr>
        <w:adjustRightInd w:val="0"/>
        <w:snapToGrid w:val="0"/>
        <w:spacing w:line="360" w:lineRule="auto"/>
        <w:ind w:right="44" w:firstLine="643" w:firstLineChars="200"/>
        <w:rPr>
          <w:rFonts w:ascii="????" w:hAnsi="????" w:eastAsia="Times New Roman"/>
          <w:color w:val="000000"/>
          <w:sz w:val="32"/>
          <w:szCs w:val="32"/>
        </w:rPr>
      </w:pPr>
      <w:r>
        <w:rPr>
          <w:rFonts w:ascii="楷体" w:hAnsi="楷体" w:eastAsia="楷体"/>
          <w:b/>
          <w:color w:val="000000"/>
          <w:sz w:val="32"/>
          <w:szCs w:val="32"/>
        </w:rPr>
        <w:t>——</w:t>
      </w:r>
      <w:r>
        <w:rPr>
          <w:rFonts w:hint="eastAsia" w:ascii="楷体" w:hAnsi="楷体" w:eastAsia="楷体"/>
          <w:b/>
          <w:color w:val="000000"/>
          <w:sz w:val="32"/>
          <w:szCs w:val="32"/>
        </w:rPr>
        <w:t>健全农业社会化服务体系。</w:t>
      </w:r>
      <w:r>
        <w:rPr>
          <w:rFonts w:hint="eastAsia" w:ascii="宋体" w:hAnsi="宋体" w:cs="宋体"/>
          <w:color w:val="000000"/>
          <w:sz w:val="32"/>
          <w:szCs w:val="32"/>
        </w:rPr>
        <w:t>积极推进农业社会化服务体系建设，壮大各类村级综合服务社，以科技服务和信息服务为核心，为农民提供更多的农机农资供应、病害防控、冷链物流、产品销售等全程社会服务，实现节本增效。</w:t>
      </w:r>
    </w:p>
    <w:p>
      <w:pPr>
        <w:adjustRightInd w:val="0"/>
        <w:snapToGrid w:val="0"/>
        <w:spacing w:line="360" w:lineRule="auto"/>
        <w:ind w:right="44" w:firstLine="643" w:firstLineChars="200"/>
        <w:rPr>
          <w:rFonts w:ascii="????" w:hAnsi="????" w:eastAsia="Times New Roman"/>
          <w:color w:val="000000"/>
          <w:sz w:val="32"/>
          <w:szCs w:val="32"/>
        </w:rPr>
      </w:pPr>
      <w:r>
        <w:rPr>
          <w:rFonts w:ascii="楷体" w:hAnsi="楷体" w:eastAsia="楷体"/>
          <w:b/>
          <w:color w:val="000000"/>
          <w:sz w:val="32"/>
          <w:szCs w:val="32"/>
        </w:rPr>
        <w:t>——</w:t>
      </w:r>
      <w:r>
        <w:rPr>
          <w:rFonts w:hint="eastAsia" w:ascii="楷体" w:hAnsi="楷体" w:eastAsia="楷体"/>
          <w:b/>
          <w:color w:val="000000"/>
          <w:sz w:val="32"/>
          <w:szCs w:val="32"/>
        </w:rPr>
        <w:t>提升小农户组织化水平。</w:t>
      </w:r>
      <w:r>
        <w:rPr>
          <w:rFonts w:hint="eastAsia" w:ascii="宋体" w:hAnsi="宋体" w:cs="宋体"/>
          <w:color w:val="000000"/>
          <w:sz w:val="32"/>
          <w:szCs w:val="32"/>
        </w:rPr>
        <w:t>坚持扶优扶强的原则，支持新型农业经营主体发展设施农业、精深加工、现代营销。积极引导和组织小农户参与和发展农民专业合作社，促使小农户专业化、标准化、集约化生产。大力开展农超对接、农社对接，帮助小农户对接市场，提升小农户组织化水平。</w:t>
      </w:r>
    </w:p>
    <w:p>
      <w:pPr>
        <w:adjustRightInd w:val="0"/>
        <w:snapToGrid w:val="0"/>
        <w:spacing w:line="360" w:lineRule="auto"/>
        <w:ind w:right="44" w:firstLine="643" w:firstLineChars="200"/>
        <w:rPr>
          <w:rFonts w:ascii="????" w:hAnsi="????" w:eastAsia="Times New Roman"/>
          <w:color w:val="000000"/>
          <w:sz w:val="32"/>
          <w:szCs w:val="32"/>
        </w:rPr>
      </w:pPr>
      <w:r>
        <w:rPr>
          <w:rFonts w:ascii="楷体" w:hAnsi="楷体" w:eastAsia="楷体"/>
          <w:b/>
          <w:color w:val="000000"/>
          <w:sz w:val="32"/>
          <w:szCs w:val="32"/>
        </w:rPr>
        <w:t>——</w:t>
      </w:r>
      <w:r>
        <w:rPr>
          <w:rFonts w:hint="eastAsia" w:ascii="楷体" w:hAnsi="楷体" w:eastAsia="楷体"/>
          <w:b/>
          <w:color w:val="000000"/>
          <w:sz w:val="32"/>
          <w:szCs w:val="32"/>
        </w:rPr>
        <w:t>改善小农户生产条件。</w:t>
      </w:r>
      <w:r>
        <w:rPr>
          <w:rFonts w:hint="eastAsia" w:ascii="宋体" w:hAnsi="宋体" w:cs="宋体"/>
          <w:color w:val="000000"/>
          <w:sz w:val="32"/>
          <w:szCs w:val="32"/>
        </w:rPr>
        <w:t>扶持小农户发展生态农业、设施农业、体验农业、休闲农业，提高产品档次和附加值，拓展增收空间。加快改善小农户生产设施条件，提升小农户抗风险能力。</w:t>
      </w:r>
    </w:p>
    <w:tbl>
      <w:tblPr>
        <w:tblStyle w:val="17"/>
        <w:tblW w:w="8220" w:type="dxa"/>
        <w:jc w:val="center"/>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0" w:type="dxa"/>
            <w:tcBorders>
              <w:top w:val="nil"/>
              <w:left w:val="nil"/>
              <w:right w:val="nil"/>
            </w:tcBorders>
          </w:tcPr>
          <w:p>
            <w:pPr>
              <w:spacing w:line="360" w:lineRule="auto"/>
              <w:jc w:val="center"/>
              <w:rPr>
                <w:rFonts w:ascii="楷体" w:hAnsi="楷体" w:eastAsia="楷体" w:cs="楷体"/>
                <w:color w:val="000000"/>
                <w:kern w:val="0"/>
                <w:sz w:val="24"/>
              </w:rPr>
            </w:pPr>
            <w:r>
              <w:rPr>
                <w:rFonts w:hint="eastAsia" w:ascii="楷体" w:hAnsi="楷体" w:eastAsia="楷体" w:cs="宋体"/>
                <w:b/>
                <w:bCs/>
                <w:color w:val="000000"/>
                <w:sz w:val="24"/>
              </w:rPr>
              <w:t>专栏十一：农业经营体系培育工程</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0" w:type="dxa"/>
          </w:tcPr>
          <w:p>
            <w:pPr>
              <w:spacing w:beforeLines="50" w:line="360" w:lineRule="exact"/>
              <w:ind w:firstLine="482" w:firstLineChars="200"/>
              <w:jc w:val="left"/>
              <w:rPr>
                <w:rFonts w:ascii="仿宋" w:hAnsi="仿宋" w:eastAsia="仿宋" w:cs="楷体"/>
                <w:color w:val="000000"/>
                <w:kern w:val="0"/>
                <w:sz w:val="24"/>
              </w:rPr>
            </w:pPr>
            <w:r>
              <w:rPr>
                <w:rFonts w:ascii="仿宋" w:hAnsi="仿宋" w:eastAsia="仿宋" w:cs="楷体"/>
                <w:b/>
                <w:bCs/>
                <w:color w:val="000000"/>
                <w:kern w:val="0"/>
                <w:sz w:val="24"/>
              </w:rPr>
              <w:t>1.</w:t>
            </w:r>
            <w:r>
              <w:rPr>
                <w:rFonts w:hint="eastAsia" w:ascii="仿宋" w:hAnsi="仿宋" w:eastAsia="仿宋" w:cs="楷体"/>
                <w:b/>
                <w:bCs/>
                <w:color w:val="000000"/>
                <w:kern w:val="0"/>
                <w:sz w:val="24"/>
              </w:rPr>
              <w:t>巩固基本经营制度。</w:t>
            </w:r>
            <w:r>
              <w:rPr>
                <w:rFonts w:hint="eastAsia" w:ascii="仿宋" w:hAnsi="仿宋" w:eastAsia="仿宋" w:cs="楷体"/>
                <w:color w:val="000000"/>
                <w:kern w:val="0"/>
                <w:sz w:val="24"/>
              </w:rPr>
              <w:t>完善“三权分置”制度，全面完成确权颁证工作任务，逐步建立州、县、乡三级数据信息平台，实现土地信息数据共享。加快土地服务体系建设，推进适度规模经营，</w:t>
            </w:r>
            <w:r>
              <w:rPr>
                <w:rFonts w:ascii="仿宋" w:hAnsi="仿宋" w:eastAsia="仿宋" w:cs="楷体"/>
                <w:color w:val="000000"/>
                <w:kern w:val="0"/>
                <w:sz w:val="24"/>
              </w:rPr>
              <w:t>2022</w:t>
            </w:r>
            <w:r>
              <w:rPr>
                <w:rFonts w:hint="eastAsia" w:ascii="仿宋" w:hAnsi="仿宋" w:eastAsia="仿宋" w:cs="楷体"/>
                <w:color w:val="000000"/>
                <w:kern w:val="0"/>
                <w:sz w:val="24"/>
              </w:rPr>
              <w:t>年土地流转面积达到</w:t>
            </w:r>
            <w:r>
              <w:rPr>
                <w:rFonts w:ascii="仿宋" w:hAnsi="仿宋" w:eastAsia="仿宋" w:cs="楷体"/>
                <w:color w:val="000000"/>
                <w:kern w:val="0"/>
                <w:sz w:val="24"/>
              </w:rPr>
              <w:t>62.5</w:t>
            </w:r>
            <w:r>
              <w:rPr>
                <w:rFonts w:hint="eastAsia" w:ascii="仿宋" w:hAnsi="仿宋" w:eastAsia="仿宋" w:cs="楷体"/>
                <w:color w:val="000000"/>
                <w:kern w:val="0"/>
                <w:sz w:val="24"/>
              </w:rPr>
              <w:t>万亩。</w:t>
            </w:r>
          </w:p>
          <w:p>
            <w:pPr>
              <w:spacing w:line="360" w:lineRule="exact"/>
              <w:ind w:firstLine="482" w:firstLineChars="200"/>
              <w:rPr>
                <w:rFonts w:ascii="仿宋" w:hAnsi="仿宋" w:eastAsia="仿宋" w:cs="楷体"/>
                <w:color w:val="000000"/>
                <w:kern w:val="0"/>
                <w:sz w:val="24"/>
              </w:rPr>
            </w:pPr>
            <w:r>
              <w:rPr>
                <w:rFonts w:ascii="仿宋" w:hAnsi="仿宋" w:eastAsia="仿宋" w:cs="楷体"/>
                <w:b/>
                <w:bCs/>
                <w:color w:val="000000"/>
                <w:kern w:val="0"/>
                <w:sz w:val="24"/>
              </w:rPr>
              <w:t>2.</w:t>
            </w:r>
            <w:r>
              <w:rPr>
                <w:rFonts w:hint="eastAsia" w:ascii="仿宋" w:hAnsi="仿宋" w:eastAsia="仿宋" w:cs="楷体"/>
                <w:b/>
                <w:bCs/>
                <w:color w:val="000000"/>
                <w:kern w:val="0"/>
                <w:sz w:val="24"/>
              </w:rPr>
              <w:t>新型农业经营主体培育工程。</w:t>
            </w:r>
            <w:r>
              <w:rPr>
                <w:rFonts w:hint="eastAsia" w:ascii="仿宋" w:hAnsi="仿宋" w:eastAsia="仿宋" w:cs="楷体"/>
                <w:color w:val="000000"/>
                <w:kern w:val="0"/>
                <w:sz w:val="24"/>
              </w:rPr>
              <w:t>推进新型经营主体带头人轮训计划，实施现代青年农场经营者、农村实用人才和新型职业农民培育工程。大力发展家庭农场、农民合作社、种养大户等新型经营主体，加快引进和培育扶持一批综合实力强的农业产业化龙头企业。</w:t>
            </w:r>
            <w:r>
              <w:rPr>
                <w:rFonts w:ascii="仿宋" w:hAnsi="仿宋" w:eastAsia="仿宋" w:cs="楷体"/>
                <w:color w:val="000000"/>
                <w:kern w:val="0"/>
                <w:sz w:val="24"/>
              </w:rPr>
              <w:t>2020</w:t>
            </w:r>
            <w:r>
              <w:rPr>
                <w:rFonts w:hint="eastAsia" w:ascii="仿宋" w:hAnsi="仿宋" w:eastAsia="仿宋" w:cs="楷体"/>
                <w:color w:val="000000"/>
                <w:kern w:val="0"/>
                <w:sz w:val="24"/>
              </w:rPr>
              <w:t>年全州家庭农场达到</w:t>
            </w:r>
            <w:r>
              <w:rPr>
                <w:rFonts w:ascii="仿宋" w:hAnsi="仿宋" w:eastAsia="仿宋" w:cs="楷体"/>
                <w:color w:val="000000"/>
                <w:kern w:val="0"/>
                <w:sz w:val="24"/>
              </w:rPr>
              <w:t>500</w:t>
            </w:r>
            <w:r>
              <w:rPr>
                <w:rFonts w:hint="eastAsia" w:ascii="仿宋" w:hAnsi="仿宋" w:eastAsia="仿宋" w:cs="楷体"/>
                <w:color w:val="000000"/>
                <w:kern w:val="0"/>
                <w:sz w:val="24"/>
              </w:rPr>
              <w:t>家，农民合作社到达</w:t>
            </w:r>
            <w:r>
              <w:rPr>
                <w:rFonts w:ascii="仿宋" w:hAnsi="仿宋" w:eastAsia="仿宋" w:cs="楷体"/>
                <w:color w:val="000000"/>
                <w:kern w:val="0"/>
                <w:sz w:val="24"/>
              </w:rPr>
              <w:t>5000</w:t>
            </w:r>
            <w:r>
              <w:rPr>
                <w:rFonts w:hint="eastAsia" w:ascii="仿宋" w:hAnsi="仿宋" w:eastAsia="仿宋" w:cs="楷体"/>
                <w:color w:val="000000"/>
                <w:kern w:val="0"/>
                <w:sz w:val="24"/>
              </w:rPr>
              <w:t>家，培育</w:t>
            </w:r>
            <w:r>
              <w:rPr>
                <w:rFonts w:ascii="仿宋" w:hAnsi="仿宋" w:eastAsia="仿宋" w:cs="楷体"/>
                <w:color w:val="000000"/>
                <w:kern w:val="0"/>
                <w:sz w:val="24"/>
              </w:rPr>
              <w:t>500</w:t>
            </w:r>
            <w:r>
              <w:rPr>
                <w:rFonts w:hint="eastAsia" w:ascii="仿宋" w:hAnsi="仿宋" w:eastAsia="仿宋" w:cs="楷体"/>
                <w:color w:val="000000"/>
                <w:kern w:val="0"/>
                <w:sz w:val="24"/>
              </w:rPr>
              <w:t>家示范性农民专业合作社，州级以上农业产业化重点龙头企业</w:t>
            </w:r>
            <w:r>
              <w:rPr>
                <w:rFonts w:ascii="仿宋" w:hAnsi="仿宋" w:eastAsia="仿宋" w:cs="楷体"/>
                <w:color w:val="000000"/>
                <w:kern w:val="0"/>
                <w:sz w:val="24"/>
              </w:rPr>
              <w:t>150</w:t>
            </w:r>
            <w:r>
              <w:rPr>
                <w:rFonts w:hint="eastAsia" w:ascii="仿宋" w:hAnsi="仿宋" w:eastAsia="仿宋" w:cs="楷体"/>
                <w:color w:val="000000"/>
                <w:kern w:val="0"/>
                <w:sz w:val="24"/>
              </w:rPr>
              <w:t>家。</w:t>
            </w:r>
          </w:p>
          <w:p>
            <w:pPr>
              <w:spacing w:line="360" w:lineRule="exact"/>
              <w:ind w:firstLine="482" w:firstLineChars="200"/>
              <w:rPr>
                <w:color w:val="000000"/>
                <w:sz w:val="24"/>
              </w:rPr>
            </w:pPr>
            <w:r>
              <w:rPr>
                <w:rFonts w:ascii="仿宋" w:hAnsi="仿宋" w:eastAsia="仿宋" w:cs="楷体"/>
                <w:b/>
                <w:bCs/>
                <w:color w:val="000000"/>
                <w:kern w:val="0"/>
                <w:sz w:val="24"/>
              </w:rPr>
              <w:t>3.</w:t>
            </w:r>
            <w:r>
              <w:rPr>
                <w:rFonts w:hint="eastAsia" w:ascii="仿宋" w:hAnsi="仿宋" w:eastAsia="仿宋" w:cs="楷体"/>
                <w:b/>
                <w:bCs/>
                <w:color w:val="000000"/>
                <w:kern w:val="0"/>
                <w:sz w:val="24"/>
              </w:rPr>
              <w:t>返乡下乡创业行动计划。</w:t>
            </w:r>
            <w:r>
              <w:rPr>
                <w:rFonts w:hint="eastAsia" w:ascii="仿宋" w:hAnsi="仿宋" w:eastAsia="仿宋" w:cs="楷体"/>
                <w:color w:val="000000"/>
                <w:kern w:val="0"/>
                <w:sz w:val="24"/>
              </w:rPr>
              <w:t>实施临夏州农村双创</w:t>
            </w:r>
            <w:r>
              <w:rPr>
                <w:rFonts w:ascii="仿宋" w:hAnsi="仿宋" w:eastAsia="仿宋" w:cs="楷体"/>
                <w:color w:val="000000"/>
                <w:kern w:val="0"/>
                <w:sz w:val="24"/>
              </w:rPr>
              <w:t>1</w:t>
            </w:r>
            <w:r>
              <w:rPr>
                <w:rFonts w:hint="eastAsia" w:ascii="仿宋" w:hAnsi="仿宋" w:eastAsia="仿宋" w:cs="楷体"/>
                <w:color w:val="000000"/>
                <w:kern w:val="0"/>
                <w:sz w:val="24"/>
              </w:rPr>
              <w:t>市</w:t>
            </w:r>
            <w:r>
              <w:rPr>
                <w:rFonts w:ascii="仿宋" w:hAnsi="仿宋" w:eastAsia="仿宋" w:cs="楷体"/>
                <w:color w:val="000000"/>
                <w:kern w:val="0"/>
                <w:sz w:val="24"/>
              </w:rPr>
              <w:t>7</w:t>
            </w:r>
            <w:r>
              <w:rPr>
                <w:rFonts w:hint="eastAsia" w:ascii="仿宋" w:hAnsi="仿宋" w:eastAsia="仿宋" w:cs="楷体"/>
                <w:color w:val="000000"/>
                <w:kern w:val="0"/>
                <w:sz w:val="24"/>
              </w:rPr>
              <w:t>县百名带头人培育行动方案。用三年时间培训</w:t>
            </w:r>
            <w:r>
              <w:rPr>
                <w:rFonts w:ascii="仿宋" w:hAnsi="仿宋" w:eastAsia="仿宋" w:cs="楷体"/>
                <w:color w:val="000000"/>
                <w:kern w:val="0"/>
                <w:sz w:val="24"/>
              </w:rPr>
              <w:t>300</w:t>
            </w:r>
            <w:r>
              <w:rPr>
                <w:rFonts w:hint="eastAsia" w:ascii="仿宋" w:hAnsi="仿宋" w:eastAsia="仿宋" w:cs="楷体"/>
                <w:color w:val="000000"/>
                <w:kern w:val="0"/>
                <w:sz w:val="24"/>
              </w:rPr>
              <w:t>多名农村双创人员和双创导师。创建</w:t>
            </w:r>
            <w:r>
              <w:rPr>
                <w:rFonts w:ascii="仿宋" w:hAnsi="仿宋" w:eastAsia="仿宋" w:cs="楷体"/>
                <w:color w:val="000000"/>
                <w:kern w:val="0"/>
                <w:sz w:val="24"/>
              </w:rPr>
              <w:t>20</w:t>
            </w:r>
            <w:r>
              <w:rPr>
                <w:rFonts w:hint="eastAsia" w:ascii="仿宋" w:hAnsi="仿宋" w:eastAsia="仿宋" w:cs="楷体"/>
                <w:color w:val="000000"/>
                <w:kern w:val="0"/>
                <w:sz w:val="24"/>
              </w:rPr>
              <w:t>个具有区域特色的农村双创示范园区</w:t>
            </w:r>
            <w:r>
              <w:rPr>
                <w:rFonts w:ascii="仿宋" w:hAnsi="仿宋" w:eastAsia="仿宋" w:cs="楷体"/>
                <w:color w:val="000000"/>
                <w:kern w:val="0"/>
                <w:sz w:val="24"/>
              </w:rPr>
              <w:t>(</w:t>
            </w:r>
            <w:r>
              <w:rPr>
                <w:rFonts w:hint="eastAsia" w:ascii="仿宋" w:hAnsi="仿宋" w:eastAsia="仿宋" w:cs="楷体"/>
                <w:color w:val="000000"/>
                <w:kern w:val="0"/>
                <w:sz w:val="24"/>
              </w:rPr>
              <w:t>基地</w:t>
            </w:r>
            <w:r>
              <w:rPr>
                <w:rFonts w:ascii="仿宋" w:hAnsi="仿宋" w:eastAsia="仿宋" w:cs="楷体"/>
                <w:color w:val="000000"/>
                <w:kern w:val="0"/>
                <w:sz w:val="24"/>
              </w:rPr>
              <w:t>)</w:t>
            </w:r>
            <w:r>
              <w:rPr>
                <w:rFonts w:hint="eastAsia" w:ascii="仿宋" w:hAnsi="仿宋" w:eastAsia="仿宋" w:cs="楷体"/>
                <w:color w:val="000000"/>
                <w:kern w:val="0"/>
                <w:sz w:val="24"/>
              </w:rPr>
              <w:t>。实施返乡下乡创业培训专项行动。深入推进农村青年创业致富“带头雁”培育计划，培养一批全国农村青年致富带头人。实施引才回乡工程，在返乡下乡创业集中地区设立专家服务基地，吸引各类人才回乡服务。</w:t>
            </w:r>
          </w:p>
          <w:p>
            <w:pPr>
              <w:spacing w:line="360" w:lineRule="exact"/>
              <w:ind w:firstLine="482" w:firstLineChars="200"/>
              <w:rPr>
                <w:rFonts w:ascii="仿宋" w:hAnsi="仿宋" w:eastAsia="仿宋" w:cs="楷体"/>
                <w:color w:val="000000"/>
                <w:kern w:val="0"/>
                <w:sz w:val="24"/>
              </w:rPr>
            </w:pPr>
            <w:r>
              <w:rPr>
                <w:rFonts w:ascii="仿宋" w:hAnsi="仿宋" w:eastAsia="仿宋" w:cs="楷体"/>
                <w:b/>
                <w:bCs/>
                <w:color w:val="000000"/>
                <w:kern w:val="0"/>
                <w:sz w:val="24"/>
              </w:rPr>
              <w:t>4.</w:t>
            </w:r>
            <w:r>
              <w:rPr>
                <w:rFonts w:hint="eastAsia" w:ascii="仿宋" w:hAnsi="仿宋" w:eastAsia="仿宋" w:cs="楷体"/>
                <w:b/>
                <w:bCs/>
                <w:color w:val="000000"/>
                <w:kern w:val="0"/>
                <w:sz w:val="24"/>
              </w:rPr>
              <w:t>实施供销合作社振兴计划。</w:t>
            </w:r>
            <w:r>
              <w:rPr>
                <w:rFonts w:hint="eastAsia" w:ascii="仿宋" w:hAnsi="仿宋" w:eastAsia="仿宋" w:cs="楷体"/>
                <w:color w:val="000000"/>
                <w:kern w:val="0"/>
                <w:sz w:val="24"/>
              </w:rPr>
              <w:t>全面深化供销合作社综合改革，加强联合社层级间的联合合作，推动供销合作社高质量发展。大力实施“基层社组织建设工程”和“县级供销社”振兴计划，增强基层社为农服务能力。</w:t>
            </w:r>
          </w:p>
          <w:p>
            <w:pPr>
              <w:tabs>
                <w:tab w:val="left" w:pos="1065"/>
              </w:tabs>
              <w:spacing w:line="360" w:lineRule="exact"/>
              <w:ind w:firstLine="482" w:firstLineChars="200"/>
              <w:jc w:val="left"/>
              <w:rPr>
                <w:rFonts w:ascii="楷体" w:hAnsi="楷体" w:eastAsia="仿宋" w:cs="宋体"/>
                <w:b/>
                <w:bCs/>
                <w:color w:val="000000"/>
                <w:sz w:val="24"/>
              </w:rPr>
            </w:pPr>
            <w:r>
              <w:rPr>
                <w:rFonts w:ascii="仿宋" w:hAnsi="仿宋" w:eastAsia="仿宋" w:cs="楷体"/>
                <w:b/>
                <w:bCs/>
                <w:color w:val="000000"/>
                <w:kern w:val="0"/>
                <w:sz w:val="24"/>
              </w:rPr>
              <w:t>5.</w:t>
            </w:r>
            <w:r>
              <w:rPr>
                <w:rFonts w:hint="eastAsia" w:ascii="仿宋" w:hAnsi="仿宋" w:eastAsia="仿宋" w:cs="楷体"/>
                <w:b/>
                <w:bCs/>
                <w:color w:val="000000"/>
                <w:kern w:val="0"/>
                <w:sz w:val="24"/>
              </w:rPr>
              <w:t>新型农村集体经济振兴计划</w:t>
            </w:r>
            <w:r>
              <w:rPr>
                <w:rFonts w:hint="eastAsia" w:ascii="仿宋" w:hAnsi="仿宋" w:eastAsia="仿宋" w:cs="楷体"/>
                <w:color w:val="000000"/>
                <w:kern w:val="0"/>
                <w:sz w:val="24"/>
              </w:rPr>
              <w:t>。因地制宜制定方案，分类施策、重点推进，增强集体经济发展活力和实力。到</w:t>
            </w:r>
            <w:r>
              <w:rPr>
                <w:rFonts w:ascii="仿宋" w:hAnsi="仿宋" w:eastAsia="仿宋" w:cs="楷体"/>
                <w:color w:val="000000"/>
                <w:kern w:val="0"/>
                <w:sz w:val="24"/>
              </w:rPr>
              <w:t>2020</w:t>
            </w:r>
            <w:r>
              <w:rPr>
                <w:rFonts w:hint="eastAsia" w:ascii="仿宋" w:hAnsi="仿宋" w:eastAsia="仿宋" w:cs="楷体"/>
                <w:color w:val="000000"/>
                <w:kern w:val="0"/>
                <w:sz w:val="24"/>
              </w:rPr>
              <w:t>年全州贫困村村集体经济年收入力争达到</w:t>
            </w:r>
            <w:r>
              <w:rPr>
                <w:rFonts w:ascii="仿宋" w:hAnsi="仿宋" w:eastAsia="仿宋" w:cs="楷体"/>
                <w:color w:val="000000"/>
                <w:kern w:val="0"/>
                <w:sz w:val="24"/>
              </w:rPr>
              <w:t>2</w:t>
            </w:r>
            <w:r>
              <w:rPr>
                <w:rFonts w:hint="eastAsia" w:ascii="仿宋" w:hAnsi="仿宋" w:eastAsia="仿宋" w:cs="楷体"/>
                <w:color w:val="000000"/>
                <w:kern w:val="0"/>
                <w:sz w:val="24"/>
              </w:rPr>
              <w:t>万元以上，逐步建立起村级集体经济收入持续稳定增长发展机制。村级股份合作经济发展取得明显进展，农民入股比例不断提高，集体经济组织成员可支配收入持续增加。</w:t>
            </w:r>
          </w:p>
        </w:tc>
      </w:tr>
    </w:tbl>
    <w:p>
      <w:pPr>
        <w:adjustRightInd w:val="0"/>
        <w:snapToGrid w:val="0"/>
        <w:spacing w:beforeLines="50" w:line="360" w:lineRule="auto"/>
        <w:ind w:right="45" w:firstLine="643" w:firstLineChars="200"/>
        <w:rPr>
          <w:rFonts w:ascii="????" w:hAnsi="????" w:eastAsia="Times New Roman"/>
          <w:color w:val="000000"/>
          <w:sz w:val="32"/>
          <w:szCs w:val="32"/>
        </w:rPr>
      </w:pPr>
      <w:r>
        <w:rPr>
          <w:rFonts w:ascii="楷体" w:hAnsi="楷体" w:eastAsia="楷体"/>
          <w:b/>
          <w:color w:val="000000"/>
          <w:sz w:val="32"/>
          <w:szCs w:val="32"/>
        </w:rPr>
        <w:t>——</w:t>
      </w:r>
      <w:r>
        <w:rPr>
          <w:rFonts w:hint="eastAsia" w:ascii="楷体" w:hAnsi="楷体" w:eastAsia="楷体"/>
          <w:b/>
          <w:color w:val="000000"/>
          <w:sz w:val="32"/>
          <w:szCs w:val="32"/>
        </w:rPr>
        <w:t>完善利益联结机制。</w:t>
      </w:r>
      <w:r>
        <w:rPr>
          <w:rFonts w:hint="eastAsia" w:ascii="宋体" w:hAnsi="宋体" w:cs="宋体"/>
          <w:color w:val="000000"/>
          <w:sz w:val="32"/>
          <w:szCs w:val="32"/>
        </w:rPr>
        <w:t>始终坚持把农民更多分享增值收益作为基本出发点，积极推广订单合同型、流转聘用型、服务协作型、股份合作型和资产收益扶贫联结型等五种利益联结模式。加大对合作社支持力度，发展壮大合作社，进一步体现合作社的利益链接纽带作用。到</w:t>
      </w:r>
      <w:r>
        <w:rPr>
          <w:rFonts w:ascii="????" w:hAnsi="????" w:eastAsia="Times New Roman"/>
          <w:color w:val="000000"/>
          <w:sz w:val="32"/>
          <w:szCs w:val="32"/>
        </w:rPr>
        <w:t>2020</w:t>
      </w:r>
      <w:r>
        <w:rPr>
          <w:rFonts w:hint="eastAsia" w:ascii="宋体" w:hAnsi="宋体" w:cs="宋体"/>
          <w:color w:val="000000"/>
          <w:sz w:val="32"/>
          <w:szCs w:val="32"/>
        </w:rPr>
        <w:t>年，逐步建立起稳定完善的利益联结机制，使广大农民有相对稳定的收入渠道，农民的专业化、组织化程度明显提高。</w:t>
      </w:r>
    </w:p>
    <w:p>
      <w:pPr>
        <w:adjustRightInd w:val="0"/>
        <w:snapToGrid w:val="0"/>
        <w:spacing w:beforeLines="50" w:line="360" w:lineRule="auto"/>
        <w:ind w:firstLine="643" w:firstLineChars="200"/>
        <w:rPr>
          <w:rFonts w:ascii="楷体" w:hAnsi="楷体" w:eastAsia="楷体"/>
          <w:b/>
          <w:bCs/>
          <w:color w:val="000000"/>
          <w:kern w:val="0"/>
          <w:sz w:val="32"/>
          <w:szCs w:val="32"/>
        </w:rPr>
      </w:pPr>
      <w:r>
        <w:rPr>
          <w:rFonts w:ascii="楷体" w:hAnsi="楷体" w:eastAsia="楷体"/>
          <w:b/>
          <w:bCs/>
          <w:color w:val="000000"/>
          <w:kern w:val="0"/>
          <w:sz w:val="32"/>
          <w:szCs w:val="32"/>
        </w:rPr>
        <w:t>5.</w:t>
      </w:r>
      <w:r>
        <w:rPr>
          <w:rFonts w:hint="eastAsia" w:ascii="楷体" w:hAnsi="楷体" w:eastAsia="楷体"/>
          <w:b/>
          <w:bCs/>
          <w:color w:val="000000"/>
          <w:kern w:val="0"/>
          <w:sz w:val="32"/>
          <w:szCs w:val="32"/>
        </w:rPr>
        <w:t>强化农业科技支撑</w:t>
      </w:r>
    </w:p>
    <w:p>
      <w:pPr>
        <w:adjustRightInd w:val="0"/>
        <w:snapToGrid w:val="0"/>
        <w:spacing w:line="360" w:lineRule="auto"/>
        <w:ind w:firstLine="640" w:firstLineChars="200"/>
        <w:rPr>
          <w:rFonts w:ascii="????" w:hAnsi="????" w:eastAsia="Times New Roman"/>
          <w:color w:val="000000"/>
          <w:sz w:val="32"/>
          <w:szCs w:val="32"/>
        </w:rPr>
      </w:pPr>
      <w:r>
        <w:rPr>
          <w:rFonts w:hint="eastAsia" w:ascii="宋体" w:hAnsi="宋体" w:cs="宋体"/>
          <w:color w:val="000000"/>
          <w:sz w:val="32"/>
          <w:szCs w:val="32"/>
        </w:rPr>
        <w:t>加强技术集成创新，完善循环农业科技创新成果转化机制，推动农业生产由要素驱动向创新驱动转变。实施循环农业重大技术推广计划。加强生态循环农业领域实用人才培训和队伍建设，培育一批掌握绿色生产技术技能的新型职业农民。强化基层农经体系建设，健全县乡农经结构，充实工作人员力量，切实提升服务乡村振兴的能力和水平。创新循环农业社会化服务体制机制，积极推广农业生产托管、农产品代储代藏等服务。建立循环农业资源环境监测预警体系，构建科学的数字农业管理系统，为循环农业绿色发展提供科学支撑。</w:t>
      </w:r>
    </w:p>
    <w:tbl>
      <w:tblPr>
        <w:tblStyle w:val="17"/>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0" w:type="dxa"/>
            <w:tcBorders>
              <w:top w:val="nil"/>
              <w:left w:val="nil"/>
              <w:right w:val="nil"/>
            </w:tcBorders>
          </w:tcPr>
          <w:p>
            <w:pPr>
              <w:spacing w:line="360" w:lineRule="auto"/>
              <w:jc w:val="center"/>
              <w:rPr>
                <w:rFonts w:ascii="楷体" w:hAnsi="楷体" w:eastAsia="楷体" w:cs="楷体"/>
                <w:color w:val="000000"/>
                <w:kern w:val="0"/>
                <w:sz w:val="24"/>
              </w:rPr>
            </w:pPr>
            <w:bookmarkStart w:id="80" w:name="_Hlk527106696"/>
            <w:r>
              <w:rPr>
                <w:rFonts w:hint="eastAsia" w:ascii="楷体" w:hAnsi="楷体" w:eastAsia="楷体" w:cs="宋体"/>
                <w:b/>
                <w:bCs/>
                <w:color w:val="000000"/>
                <w:sz w:val="24"/>
              </w:rPr>
              <w:t>专栏十二：农业科技创新重大工程</w:t>
            </w:r>
            <w:bookmarkEnd w:id="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20" w:type="dxa"/>
          </w:tcPr>
          <w:p>
            <w:pPr>
              <w:spacing w:line="340" w:lineRule="auto"/>
              <w:ind w:firstLine="482" w:firstLineChars="200"/>
              <w:rPr>
                <w:rFonts w:ascii="仿宋" w:hAnsi="仿宋" w:eastAsia="仿宋" w:cs="楷体"/>
                <w:color w:val="000000"/>
                <w:kern w:val="0"/>
                <w:sz w:val="24"/>
              </w:rPr>
            </w:pPr>
            <w:r>
              <w:rPr>
                <w:rFonts w:ascii="仿宋" w:hAnsi="仿宋" w:eastAsia="仿宋" w:cs="楷体"/>
                <w:b/>
                <w:bCs/>
                <w:color w:val="000000"/>
                <w:kern w:val="0"/>
                <w:sz w:val="24"/>
              </w:rPr>
              <w:t>1.</w:t>
            </w:r>
            <w:r>
              <w:rPr>
                <w:rFonts w:hint="eastAsia" w:ascii="仿宋" w:hAnsi="仿宋" w:eastAsia="仿宋" w:cs="楷体"/>
                <w:b/>
                <w:bCs/>
                <w:color w:val="000000"/>
                <w:kern w:val="0"/>
                <w:sz w:val="24"/>
              </w:rPr>
              <w:t>农业科技创新水平提升工程。</w:t>
            </w:r>
            <w:r>
              <w:rPr>
                <w:rFonts w:hint="eastAsia" w:ascii="仿宋" w:hAnsi="仿宋" w:eastAsia="仿宋" w:cs="楷体"/>
                <w:color w:val="000000"/>
                <w:kern w:val="0"/>
                <w:sz w:val="24"/>
              </w:rPr>
              <w:t>力争</w:t>
            </w:r>
            <w:r>
              <w:rPr>
                <w:rFonts w:ascii="仿宋" w:hAnsi="仿宋" w:eastAsia="仿宋" w:cs="楷体"/>
                <w:color w:val="000000"/>
                <w:kern w:val="0"/>
                <w:sz w:val="24"/>
              </w:rPr>
              <w:t>2022</w:t>
            </w:r>
            <w:r>
              <w:rPr>
                <w:rFonts w:hint="eastAsia" w:ascii="仿宋" w:hAnsi="仿宋" w:eastAsia="仿宋" w:cs="楷体"/>
                <w:color w:val="000000"/>
                <w:kern w:val="0"/>
                <w:sz w:val="24"/>
              </w:rPr>
              <w:t>年初步建立临夏州现代农业产业技术体系、创新联盟、创新中心“三位一体”的创新平台。加强农业面源污染防治、化肥农药减量增效、农业节水、农业废弃物资源化利用、绿色健康养殖、防灾减灾、荒漠化治理、森林质量提升等关键技术研发。</w:t>
            </w:r>
          </w:p>
          <w:p>
            <w:pPr>
              <w:spacing w:line="340" w:lineRule="auto"/>
              <w:ind w:firstLine="482" w:firstLineChars="200"/>
              <w:rPr>
                <w:rFonts w:ascii="仿宋" w:hAnsi="仿宋" w:eastAsia="仿宋" w:cs="楷体"/>
                <w:color w:val="000000"/>
                <w:kern w:val="0"/>
                <w:sz w:val="24"/>
              </w:rPr>
            </w:pPr>
            <w:r>
              <w:rPr>
                <w:rFonts w:ascii="仿宋" w:hAnsi="仿宋" w:eastAsia="仿宋" w:cs="楷体"/>
                <w:b/>
                <w:bCs/>
                <w:color w:val="000000"/>
                <w:kern w:val="0"/>
                <w:sz w:val="24"/>
              </w:rPr>
              <w:t>2.</w:t>
            </w:r>
            <w:r>
              <w:rPr>
                <w:rFonts w:hint="eastAsia" w:ascii="仿宋" w:hAnsi="仿宋" w:eastAsia="仿宋" w:cs="楷体"/>
                <w:b/>
                <w:bCs/>
                <w:color w:val="000000"/>
                <w:kern w:val="0"/>
                <w:sz w:val="24"/>
              </w:rPr>
              <w:t>成果集成应用工程。</w:t>
            </w:r>
            <w:r>
              <w:rPr>
                <w:rFonts w:hint="eastAsia" w:ascii="仿宋" w:hAnsi="仿宋" w:eastAsia="仿宋" w:cs="楷体"/>
                <w:color w:val="000000"/>
                <w:kern w:val="0"/>
                <w:sz w:val="24"/>
              </w:rPr>
              <w:t>现代种业自主创新能力提升，加强种子资源保存、育种创新、品种测试与检测、良种繁育等能力建设，建立现代种业体系。高标准建设临夏州肉牛、羊等繁育种基地，加快区域性良繁基地建设。建立农业野生植物原生环境保护区和种质资源库。</w:t>
            </w:r>
          </w:p>
          <w:p>
            <w:pPr>
              <w:spacing w:line="340" w:lineRule="auto"/>
              <w:ind w:firstLine="482" w:firstLineChars="200"/>
              <w:rPr>
                <w:rFonts w:ascii="仿宋" w:hAnsi="仿宋" w:eastAsia="仿宋" w:cs="楷体"/>
                <w:color w:val="000000"/>
                <w:kern w:val="0"/>
              </w:rPr>
            </w:pPr>
            <w:r>
              <w:rPr>
                <w:rFonts w:ascii="仿宋" w:hAnsi="仿宋" w:eastAsia="仿宋" w:cs="楷体"/>
                <w:b/>
                <w:bCs/>
                <w:color w:val="000000"/>
                <w:kern w:val="0"/>
                <w:sz w:val="24"/>
              </w:rPr>
              <w:t>3.</w:t>
            </w:r>
            <w:r>
              <w:rPr>
                <w:rFonts w:hint="eastAsia" w:ascii="仿宋" w:hAnsi="仿宋" w:eastAsia="仿宋" w:cs="楷体"/>
                <w:b/>
                <w:bCs/>
                <w:color w:val="000000"/>
                <w:kern w:val="0"/>
                <w:sz w:val="24"/>
              </w:rPr>
              <w:t>农业科技园区建设工程。</w:t>
            </w:r>
            <w:r>
              <w:rPr>
                <w:rFonts w:hint="eastAsia" w:ascii="仿宋" w:hAnsi="仿宋" w:eastAsia="仿宋" w:cs="楷体"/>
                <w:color w:val="000000"/>
                <w:kern w:val="0"/>
                <w:sz w:val="24"/>
              </w:rPr>
              <w:t>加快临夏农业科技园区建设，突出农业科技园区的“农、高、科”定位，强化体制机制创新。用高新技术改造提升农业产业，壮大生物育种、智能农机、现代食品制造等高新技术产业，力争到</w:t>
            </w:r>
            <w:r>
              <w:rPr>
                <w:rFonts w:ascii="仿宋" w:hAnsi="仿宋" w:eastAsia="仿宋" w:cs="楷体"/>
                <w:color w:val="000000"/>
                <w:kern w:val="0"/>
                <w:sz w:val="24"/>
              </w:rPr>
              <w:t>2022</w:t>
            </w:r>
            <w:r>
              <w:rPr>
                <w:rFonts w:hint="eastAsia" w:ascii="仿宋" w:hAnsi="仿宋" w:eastAsia="仿宋" w:cs="楷体"/>
                <w:color w:val="000000"/>
                <w:kern w:val="0"/>
                <w:sz w:val="24"/>
              </w:rPr>
              <w:t>年农业高新技术企业实现突破。</w:t>
            </w:r>
          </w:p>
        </w:tc>
      </w:tr>
    </w:tbl>
    <w:p>
      <w:pPr>
        <w:pStyle w:val="5"/>
        <w:spacing w:beforeLines="50" w:after="0" w:line="360" w:lineRule="auto"/>
        <w:ind w:firstLine="643" w:firstLineChars="200"/>
        <w:rPr>
          <w:rFonts w:ascii="楷体" w:hAnsi="楷体" w:eastAsia="楷体"/>
          <w:color w:val="000000"/>
        </w:rPr>
      </w:pPr>
      <w:bookmarkStart w:id="81" w:name="_Toc528700634"/>
      <w:r>
        <w:rPr>
          <w:rFonts w:hint="eastAsia" w:ascii="楷体" w:hAnsi="楷体" w:eastAsia="楷体"/>
          <w:color w:val="000000"/>
        </w:rPr>
        <w:t>（四）加快完善农业支持保护力度</w:t>
      </w:r>
      <w:bookmarkEnd w:id="81"/>
    </w:p>
    <w:p>
      <w:pPr>
        <w:adjustRightInd w:val="0"/>
        <w:snapToGrid w:val="0"/>
        <w:spacing w:line="360" w:lineRule="auto"/>
        <w:ind w:firstLine="640" w:firstLineChars="200"/>
        <w:rPr>
          <w:rFonts w:ascii="????" w:hAnsi="????" w:eastAsia="Times New Roman"/>
          <w:color w:val="000000"/>
          <w:sz w:val="32"/>
          <w:szCs w:val="32"/>
        </w:rPr>
      </w:pPr>
      <w:r>
        <w:rPr>
          <w:rFonts w:hint="eastAsia" w:ascii="宋体" w:hAnsi="宋体" w:cs="宋体"/>
          <w:color w:val="000000"/>
          <w:sz w:val="32"/>
          <w:szCs w:val="32"/>
        </w:rPr>
        <w:t>创新完善政策和体制，强化绿色生态导向，加大农业支持保护力度，加快建立新型农业支持保护政策体系，提升农业质量效益和竞争力。</w:t>
      </w:r>
    </w:p>
    <w:p>
      <w:pPr>
        <w:adjustRightInd w:val="0"/>
        <w:snapToGrid w:val="0"/>
        <w:spacing w:line="360" w:lineRule="auto"/>
        <w:ind w:firstLine="643" w:firstLineChars="200"/>
        <w:rPr>
          <w:rFonts w:ascii="楷体" w:hAnsi="楷体" w:eastAsia="楷体"/>
          <w:b/>
          <w:bCs/>
          <w:color w:val="000000"/>
          <w:kern w:val="0"/>
          <w:sz w:val="32"/>
          <w:szCs w:val="32"/>
        </w:rPr>
      </w:pPr>
      <w:r>
        <w:rPr>
          <w:rFonts w:ascii="楷体" w:hAnsi="楷体" w:eastAsia="楷体"/>
          <w:b/>
          <w:bCs/>
          <w:color w:val="000000"/>
          <w:kern w:val="0"/>
          <w:sz w:val="32"/>
          <w:szCs w:val="32"/>
        </w:rPr>
        <w:t>1.</w:t>
      </w:r>
      <w:r>
        <w:rPr>
          <w:rFonts w:hint="eastAsia" w:ascii="楷体" w:hAnsi="楷体" w:eastAsia="楷体"/>
          <w:b/>
          <w:bCs/>
          <w:color w:val="000000"/>
          <w:kern w:val="0"/>
          <w:sz w:val="32"/>
          <w:szCs w:val="32"/>
        </w:rPr>
        <w:t>加大农业投入力度</w:t>
      </w:r>
    </w:p>
    <w:p>
      <w:pPr>
        <w:adjustRightInd w:val="0"/>
        <w:snapToGrid w:val="0"/>
        <w:spacing w:line="360" w:lineRule="auto"/>
        <w:ind w:firstLine="640" w:firstLineChars="200"/>
        <w:rPr>
          <w:rFonts w:ascii="????" w:hAnsi="????" w:eastAsia="Times New Roman"/>
          <w:color w:val="000000"/>
          <w:sz w:val="32"/>
          <w:szCs w:val="32"/>
        </w:rPr>
      </w:pPr>
      <w:r>
        <w:rPr>
          <w:rFonts w:hint="eastAsia" w:ascii="宋体" w:hAnsi="宋体" w:cs="宋体"/>
          <w:color w:val="000000"/>
          <w:sz w:val="32"/>
          <w:szCs w:val="32"/>
        </w:rPr>
        <w:t>围绕保障粮食安全、水资源安全、生态安全等领域，持续加大政府投资力度。坚持将农业农村作为固定资产投资的重点领域，确保力度不减弱、总量有增加。围绕农业基础设施</w:t>
      </w:r>
      <w:r>
        <w:rPr>
          <w:rFonts w:ascii="????" w:hAnsi="????" w:eastAsia="Times New Roman"/>
          <w:color w:val="000000"/>
          <w:sz w:val="32"/>
          <w:szCs w:val="32"/>
        </w:rPr>
        <w:t>“</w:t>
      </w:r>
      <w:r>
        <w:rPr>
          <w:rFonts w:hint="eastAsia" w:ascii="宋体" w:hAnsi="宋体" w:cs="宋体"/>
          <w:color w:val="000000"/>
          <w:sz w:val="32"/>
          <w:szCs w:val="32"/>
        </w:rPr>
        <w:t>补短板</w:t>
      </w:r>
      <w:r>
        <w:rPr>
          <w:rFonts w:ascii="????" w:hAnsi="????" w:eastAsia="Times New Roman"/>
          <w:color w:val="000000"/>
          <w:sz w:val="32"/>
          <w:szCs w:val="32"/>
        </w:rPr>
        <w:t>”</w:t>
      </w:r>
      <w:r>
        <w:rPr>
          <w:rFonts w:hint="eastAsia" w:ascii="宋体" w:hAnsi="宋体" w:cs="宋体"/>
          <w:color w:val="000000"/>
          <w:sz w:val="32"/>
          <w:szCs w:val="32"/>
        </w:rPr>
        <w:t>，不断优化预算内投资结构，重点投向巩固农业生产基础、强化农业技术装备支撑、提高农业可持续能力等领域。坚持发挥各类专项规划的引领作用，做好农业投入资金整合，用好农业投入每一分资金，健全资金使用绩效考核机制，完善资金使用管理办法，保证建成的基础设施长期发挥效益。</w:t>
      </w:r>
    </w:p>
    <w:p>
      <w:pPr>
        <w:pStyle w:val="38"/>
        <w:numPr>
          <w:ilvl w:val="0"/>
          <w:numId w:val="2"/>
        </w:numPr>
        <w:adjustRightInd w:val="0"/>
        <w:snapToGrid w:val="0"/>
        <w:spacing w:line="360" w:lineRule="auto"/>
        <w:ind w:firstLineChars="0"/>
        <w:rPr>
          <w:rFonts w:ascii="楷体" w:hAnsi="楷体" w:eastAsia="楷体"/>
          <w:b/>
          <w:bCs/>
          <w:color w:val="000000"/>
          <w:kern w:val="0"/>
          <w:sz w:val="32"/>
          <w:szCs w:val="32"/>
        </w:rPr>
      </w:pPr>
      <w:r>
        <w:rPr>
          <w:rFonts w:hint="eastAsia" w:ascii="楷体" w:hAnsi="楷体" w:eastAsia="楷体"/>
          <w:b/>
          <w:bCs/>
          <w:color w:val="000000"/>
          <w:kern w:val="0"/>
          <w:sz w:val="32"/>
          <w:szCs w:val="32"/>
        </w:rPr>
        <w:t>强化政策扶持引导</w:t>
      </w:r>
    </w:p>
    <w:p>
      <w:pPr>
        <w:adjustRightInd w:val="0"/>
        <w:snapToGrid w:val="0"/>
        <w:spacing w:line="360" w:lineRule="auto"/>
        <w:ind w:firstLine="640" w:firstLineChars="200"/>
        <w:rPr>
          <w:rFonts w:ascii="仿宋" w:hAnsi="仿宋" w:eastAsia="仿宋"/>
          <w:color w:val="000000"/>
          <w:szCs w:val="21"/>
        </w:rPr>
      </w:pPr>
      <w:r>
        <w:rPr>
          <w:rFonts w:hint="eastAsia" w:ascii="宋体" w:hAnsi="宋体" w:cs="宋体"/>
          <w:color w:val="000000"/>
          <w:sz w:val="32"/>
          <w:szCs w:val="32"/>
        </w:rPr>
        <w:t>加大一般性转移支付力度，落实农民直接补贴制度，建立以绿色生态为导向的农业补贴政策。建立耕地轮休补贴制度，落实好草原生态保护奖补政策。加强公益性农业基础设施建设，支持重大水利设施、高标准农田、防灾减灾能力建设，实施一批管长远和影响深远的重大保障工程，支持开展农业环境突出问题治理、山水林田湖草生态保护修复、农业废弃物资源化利用等试点，探索加强治理技术、治理模式的应用和推广。</w:t>
      </w:r>
    </w:p>
    <w:p>
      <w:pPr>
        <w:pStyle w:val="38"/>
        <w:numPr>
          <w:ilvl w:val="0"/>
          <w:numId w:val="2"/>
        </w:numPr>
        <w:adjustRightInd w:val="0"/>
        <w:snapToGrid w:val="0"/>
        <w:spacing w:line="360" w:lineRule="auto"/>
        <w:ind w:firstLineChars="0"/>
        <w:rPr>
          <w:rFonts w:ascii="楷体" w:hAnsi="楷体" w:eastAsia="楷体"/>
          <w:b/>
          <w:bCs/>
          <w:color w:val="000000"/>
          <w:kern w:val="0"/>
          <w:sz w:val="32"/>
          <w:szCs w:val="32"/>
        </w:rPr>
      </w:pPr>
      <w:r>
        <w:rPr>
          <w:rFonts w:hint="eastAsia" w:ascii="楷体" w:hAnsi="楷体" w:eastAsia="楷体"/>
          <w:b/>
          <w:bCs/>
          <w:color w:val="000000"/>
          <w:kern w:val="0"/>
          <w:sz w:val="32"/>
          <w:szCs w:val="32"/>
        </w:rPr>
        <w:t>完善重要农产品收储制度</w:t>
      </w:r>
    </w:p>
    <w:p>
      <w:pPr>
        <w:adjustRightInd w:val="0"/>
        <w:snapToGrid w:val="0"/>
        <w:spacing w:line="360" w:lineRule="auto"/>
        <w:ind w:firstLine="640" w:firstLineChars="200"/>
        <w:rPr>
          <w:rFonts w:ascii="????" w:hAnsi="????" w:eastAsia="Times New Roman" w:cs="宋体"/>
          <w:color w:val="000000"/>
          <w:kern w:val="0"/>
          <w:sz w:val="32"/>
          <w:szCs w:val="32"/>
        </w:rPr>
      </w:pPr>
      <w:r>
        <w:rPr>
          <w:rFonts w:hint="eastAsia" w:ascii="宋体" w:hAnsi="宋体" w:cs="宋体"/>
          <w:color w:val="000000"/>
          <w:kern w:val="0"/>
          <w:sz w:val="32"/>
          <w:szCs w:val="32"/>
        </w:rPr>
        <w:t>按照农业结构调整新要求，坚持市场化改革取向和保护农民利益并重，采取分品种施策、渐进式推进方式，通过建立市场化收购新机制、完善多层次储备体系、健全农民收益保障机制、加强金融政策支持等措施，进一步完善粮食、牛羊肉等重要农产品收储制度。结合全州主要粮食作物种植、牛羊养殖布局和交通地理条件，逐步健全完善粮食、牛羊肉等收购、冷藏网点。在发挥国有粮食企业和牛羊肉储备库主导作用的基础上，鼓励和引导多元市场主体严格执行收购政策，增加农民种粮和养殖收益。</w:t>
      </w:r>
    </w:p>
    <w:p>
      <w:pPr>
        <w:pStyle w:val="38"/>
        <w:numPr>
          <w:ilvl w:val="0"/>
          <w:numId w:val="2"/>
        </w:numPr>
        <w:adjustRightInd w:val="0"/>
        <w:snapToGrid w:val="0"/>
        <w:spacing w:line="360" w:lineRule="auto"/>
        <w:ind w:firstLineChars="0"/>
        <w:rPr>
          <w:rFonts w:ascii="楷体" w:hAnsi="楷体" w:eastAsia="楷体"/>
          <w:b/>
          <w:bCs/>
          <w:color w:val="000000"/>
          <w:kern w:val="0"/>
          <w:sz w:val="32"/>
          <w:szCs w:val="32"/>
        </w:rPr>
      </w:pPr>
      <w:r>
        <w:rPr>
          <w:rFonts w:hint="eastAsia" w:ascii="楷体" w:hAnsi="楷体" w:eastAsia="楷体"/>
          <w:b/>
          <w:bCs/>
          <w:color w:val="000000"/>
          <w:kern w:val="0"/>
          <w:sz w:val="32"/>
          <w:szCs w:val="32"/>
        </w:rPr>
        <w:t>提高农业风险保障能力</w:t>
      </w:r>
    </w:p>
    <w:p>
      <w:pPr>
        <w:adjustRightInd w:val="0"/>
        <w:snapToGrid w:val="0"/>
        <w:spacing w:line="360" w:lineRule="auto"/>
        <w:ind w:firstLine="640" w:firstLineChars="200"/>
        <w:rPr>
          <w:rFonts w:ascii="????" w:hAnsi="????" w:eastAsia="Times New Roman" w:cs="宋体"/>
          <w:color w:val="000000"/>
          <w:kern w:val="0"/>
          <w:sz w:val="32"/>
          <w:szCs w:val="32"/>
        </w:rPr>
      </w:pPr>
      <w:r>
        <w:rPr>
          <w:rFonts w:hint="eastAsia" w:ascii="宋体" w:hAnsi="宋体" w:cs="宋体"/>
          <w:color w:val="000000"/>
          <w:kern w:val="0"/>
          <w:sz w:val="32"/>
          <w:szCs w:val="32"/>
        </w:rPr>
        <w:t>坚持政府引导、市场运作、自主自愿、协同推进的原则，构建多层次、多方式农业产业风险保障体系，防范化解农业生产风险，增强农业保障能力。按照省政府关于农业保险</w:t>
      </w:r>
      <w:r>
        <w:rPr>
          <w:rFonts w:ascii="????" w:hAnsi="????" w:eastAsia="Times New Roman" w:cs="宋体"/>
          <w:color w:val="000000"/>
          <w:kern w:val="0"/>
          <w:sz w:val="32"/>
          <w:szCs w:val="32"/>
        </w:rPr>
        <w:t>“</w:t>
      </w:r>
      <w:r>
        <w:rPr>
          <w:rFonts w:hint="eastAsia" w:ascii="宋体" w:hAnsi="宋体" w:cs="宋体"/>
          <w:color w:val="000000"/>
          <w:kern w:val="0"/>
          <w:sz w:val="32"/>
          <w:szCs w:val="32"/>
        </w:rPr>
        <w:t>成本垫底、收益托底、六大产业全覆盖</w:t>
      </w:r>
      <w:r>
        <w:rPr>
          <w:rFonts w:ascii="????" w:hAnsi="????" w:eastAsia="Times New Roman" w:cs="宋体"/>
          <w:color w:val="000000"/>
          <w:kern w:val="0"/>
          <w:sz w:val="32"/>
          <w:szCs w:val="32"/>
        </w:rPr>
        <w:t>”</w:t>
      </w:r>
      <w:r>
        <w:rPr>
          <w:rFonts w:hint="eastAsia" w:ascii="宋体" w:hAnsi="宋体" w:cs="宋体"/>
          <w:color w:val="000000"/>
          <w:kern w:val="0"/>
          <w:sz w:val="32"/>
          <w:szCs w:val="32"/>
        </w:rPr>
        <w:t>和</w:t>
      </w:r>
      <w:r>
        <w:rPr>
          <w:rFonts w:ascii="????" w:hAnsi="????" w:eastAsia="Times New Roman" w:cs="宋体"/>
          <w:color w:val="000000"/>
          <w:kern w:val="0"/>
          <w:sz w:val="32"/>
          <w:szCs w:val="32"/>
        </w:rPr>
        <w:t>“</w:t>
      </w:r>
      <w:r>
        <w:rPr>
          <w:rFonts w:hint="eastAsia" w:ascii="宋体" w:hAnsi="宋体" w:cs="宋体"/>
          <w:color w:val="000000"/>
          <w:kern w:val="0"/>
          <w:sz w:val="32"/>
          <w:szCs w:val="32"/>
        </w:rPr>
        <w:t>三年兜底、五年平衡，区分特点、精设品种，普惠与特惠兼顾，贫困户一户不落</w:t>
      </w:r>
      <w:r>
        <w:rPr>
          <w:rFonts w:ascii="????" w:hAnsi="????" w:eastAsia="Times New Roman" w:cs="宋体"/>
          <w:color w:val="000000"/>
          <w:kern w:val="0"/>
          <w:sz w:val="32"/>
          <w:szCs w:val="32"/>
        </w:rPr>
        <w:t>”</w:t>
      </w:r>
      <w:r>
        <w:rPr>
          <w:rFonts w:hint="eastAsia" w:ascii="宋体" w:hAnsi="宋体" w:cs="宋体"/>
          <w:color w:val="000000"/>
          <w:kern w:val="0"/>
          <w:sz w:val="32"/>
          <w:szCs w:val="32"/>
        </w:rPr>
        <w:t>的总体要求，围绕牛、羊、菜、果、薯、药、百合、油菜等特色产业发展，以保障贫困户收入稳定为目标，大力开展农业保险</w:t>
      </w:r>
      <w:r>
        <w:rPr>
          <w:rFonts w:ascii="????" w:hAnsi="????" w:eastAsia="Times New Roman" w:cs="宋体"/>
          <w:color w:val="000000"/>
          <w:kern w:val="0"/>
          <w:sz w:val="32"/>
          <w:szCs w:val="32"/>
        </w:rPr>
        <w:t>“</w:t>
      </w:r>
      <w:r>
        <w:rPr>
          <w:rFonts w:hint="eastAsia" w:ascii="宋体" w:hAnsi="宋体" w:cs="宋体"/>
          <w:color w:val="000000"/>
          <w:kern w:val="0"/>
          <w:sz w:val="32"/>
          <w:szCs w:val="32"/>
        </w:rPr>
        <w:t>增品扩面提标降费</w:t>
      </w:r>
      <w:r>
        <w:rPr>
          <w:rFonts w:ascii="????" w:hAnsi="????" w:eastAsia="Times New Roman" w:cs="宋体"/>
          <w:color w:val="000000"/>
          <w:kern w:val="0"/>
          <w:sz w:val="32"/>
          <w:szCs w:val="32"/>
        </w:rPr>
        <w:t>”</w:t>
      </w:r>
      <w:r>
        <w:rPr>
          <w:rFonts w:hint="eastAsia" w:ascii="宋体" w:hAnsi="宋体" w:cs="宋体"/>
          <w:color w:val="000000"/>
          <w:kern w:val="0"/>
          <w:sz w:val="32"/>
          <w:szCs w:val="32"/>
        </w:rPr>
        <w:t>工作。在已经开办的中央财政补贴品种和省级特色品种的基础上，进一步扩大农业保险的保险品种和承保规模，开展</w:t>
      </w:r>
      <w:r>
        <w:rPr>
          <w:rFonts w:ascii="????" w:hAnsi="????" w:eastAsia="Times New Roman" w:cs="宋体"/>
          <w:color w:val="000000"/>
          <w:kern w:val="0"/>
          <w:sz w:val="32"/>
          <w:szCs w:val="32"/>
        </w:rPr>
        <w:t>“</w:t>
      </w:r>
      <w:r>
        <w:rPr>
          <w:rFonts w:hint="eastAsia" w:ascii="宋体" w:hAnsi="宋体" w:cs="宋体"/>
          <w:color w:val="000000"/>
          <w:kern w:val="0"/>
          <w:sz w:val="32"/>
          <w:szCs w:val="32"/>
        </w:rPr>
        <w:t>一县一</w:t>
      </w:r>
      <w:r>
        <w:rPr>
          <w:rFonts w:ascii="????" w:hAnsi="????" w:eastAsia="Times New Roman" w:cs="宋体"/>
          <w:color w:val="000000"/>
          <w:kern w:val="0"/>
          <w:sz w:val="32"/>
          <w:szCs w:val="32"/>
        </w:rPr>
        <w:t>(</w:t>
      </w:r>
      <w:r>
        <w:rPr>
          <w:rFonts w:hint="eastAsia" w:ascii="宋体" w:hAnsi="宋体" w:cs="宋体"/>
          <w:color w:val="000000"/>
          <w:kern w:val="0"/>
          <w:sz w:val="32"/>
          <w:szCs w:val="32"/>
        </w:rPr>
        <w:t>多</w:t>
      </w:r>
      <w:r>
        <w:rPr>
          <w:rFonts w:ascii="????" w:hAnsi="????" w:eastAsia="Times New Roman" w:cs="宋体"/>
          <w:color w:val="000000"/>
          <w:kern w:val="0"/>
          <w:sz w:val="32"/>
          <w:szCs w:val="32"/>
        </w:rPr>
        <w:t>)</w:t>
      </w:r>
      <w:r>
        <w:rPr>
          <w:rFonts w:hint="eastAsia" w:ascii="宋体" w:hAnsi="宋体" w:cs="宋体"/>
          <w:color w:val="000000"/>
          <w:kern w:val="0"/>
          <w:sz w:val="32"/>
          <w:szCs w:val="32"/>
        </w:rPr>
        <w:t>品</w:t>
      </w:r>
      <w:r>
        <w:rPr>
          <w:rFonts w:ascii="????" w:hAnsi="????" w:eastAsia="Times New Roman" w:cs="宋体"/>
          <w:color w:val="000000"/>
          <w:kern w:val="0"/>
          <w:sz w:val="32"/>
          <w:szCs w:val="32"/>
        </w:rPr>
        <w:t>”</w:t>
      </w:r>
      <w:r>
        <w:rPr>
          <w:rFonts w:hint="eastAsia" w:ascii="宋体" w:hAnsi="宋体" w:cs="宋体"/>
          <w:color w:val="000000"/>
          <w:kern w:val="0"/>
          <w:sz w:val="32"/>
          <w:szCs w:val="32"/>
        </w:rPr>
        <w:t>保险，为贫困户量身定制种养产业综合保险，全面提高农业风险保障能力。</w:t>
      </w:r>
    </w:p>
    <w:p>
      <w:pPr>
        <w:adjustRightInd w:val="0"/>
        <w:snapToGrid w:val="0"/>
        <w:spacing w:line="360" w:lineRule="auto"/>
        <w:ind w:firstLine="1920" w:firstLineChars="600"/>
        <w:rPr>
          <w:rFonts w:ascii="楷体" w:hAnsi="楷体" w:eastAsia="楷体"/>
          <w:b/>
          <w:bCs/>
          <w:color w:val="000000"/>
          <w:sz w:val="32"/>
          <w:szCs w:val="32"/>
        </w:rPr>
      </w:pPr>
      <w:r>
        <w:rPr>
          <w:rFonts w:ascii="????" w:hAnsi="????" w:eastAsia="Times New Roman" w:cs="宋体"/>
          <w:color w:val="000000"/>
          <w:kern w:val="0"/>
          <w:sz w:val="32"/>
          <w:szCs w:val="32"/>
        </w:rPr>
        <w:t xml:space="preserve"> </w:t>
      </w:r>
      <w:bookmarkStart w:id="82" w:name="_Toc528700635"/>
      <w:r>
        <w:rPr>
          <w:rFonts w:hint="eastAsia" w:ascii="楷体" w:hAnsi="楷体" w:eastAsia="楷体"/>
          <w:b/>
          <w:bCs/>
          <w:color w:val="000000"/>
          <w:sz w:val="32"/>
          <w:szCs w:val="32"/>
        </w:rPr>
        <w:t>第十章</w:t>
      </w:r>
      <w:r>
        <w:rPr>
          <w:rFonts w:ascii="楷体" w:hAnsi="楷体" w:eastAsia="楷体"/>
          <w:b/>
          <w:bCs/>
          <w:color w:val="000000"/>
          <w:sz w:val="32"/>
          <w:szCs w:val="32"/>
        </w:rPr>
        <w:t xml:space="preserve"> </w:t>
      </w:r>
      <w:r>
        <w:rPr>
          <w:rFonts w:hint="eastAsia" w:ascii="楷体" w:hAnsi="楷体" w:eastAsia="楷体"/>
          <w:b/>
          <w:bCs/>
          <w:color w:val="000000"/>
          <w:sz w:val="32"/>
          <w:szCs w:val="32"/>
        </w:rPr>
        <w:t>建设生态宜居美丽乡村</w:t>
      </w:r>
      <w:bookmarkEnd w:id="82"/>
    </w:p>
    <w:p>
      <w:pPr>
        <w:autoSpaceDE w:val="0"/>
        <w:autoSpaceDN w:val="0"/>
        <w:adjustRightInd w:val="0"/>
        <w:ind w:firstLine="640" w:firstLineChars="200"/>
        <w:jc w:val="left"/>
        <w:rPr>
          <w:rFonts w:ascii="????" w:hAnsi="????" w:eastAsia="Times New Roman"/>
          <w:color w:val="000000"/>
          <w:kern w:val="0"/>
          <w:sz w:val="32"/>
          <w:szCs w:val="32"/>
        </w:rPr>
      </w:pPr>
      <w:r>
        <w:rPr>
          <w:rFonts w:hint="eastAsia" w:ascii="宋体" w:hAnsi="宋体" w:cs="宋体"/>
          <w:color w:val="000000"/>
          <w:kern w:val="0"/>
          <w:sz w:val="32"/>
          <w:szCs w:val="32"/>
        </w:rPr>
        <w:t>乡村振兴，生态宜居是关键。牢固树立和贯彻绿色发展理念，坚定践行绿水青山就是金山银山的理念。以乡村绿色发展、环境靓丽为主攻方向，加大生态保护与修复力度，统筹山水林田湖草系统治理。加快补齐全州农村人居环境突出短板，全面提升美丽乡村建设水平。加快转变生产生活方式，推动乡村生态振兴，建设生活环境整洁优美、生态系统稳定健康、人与自然和谐共生的生态宜居美丽乡村。</w:t>
      </w:r>
    </w:p>
    <w:p>
      <w:pPr>
        <w:autoSpaceDE w:val="0"/>
        <w:autoSpaceDN w:val="0"/>
        <w:adjustRightInd w:val="0"/>
        <w:ind w:firstLine="640" w:firstLineChars="200"/>
        <w:jc w:val="left"/>
        <w:rPr>
          <w:rFonts w:ascii="????" w:hAnsi="????" w:eastAsia="Times New Roman"/>
          <w:color w:val="000000"/>
          <w:kern w:val="0"/>
          <w:sz w:val="32"/>
          <w:szCs w:val="32"/>
        </w:rPr>
      </w:pPr>
      <w:r>
        <w:rPr>
          <w:rFonts w:hint="eastAsia" w:ascii="宋体" w:hAnsi="宋体" w:cs="宋体"/>
          <w:color w:val="000000"/>
          <w:kern w:val="0"/>
          <w:sz w:val="32"/>
          <w:szCs w:val="32"/>
        </w:rPr>
        <w:t>责任单位</w:t>
      </w:r>
      <w:r>
        <w:rPr>
          <w:rFonts w:ascii="????" w:hAnsi="????" w:eastAsia="Times New Roman"/>
          <w:color w:val="000000"/>
          <w:kern w:val="0"/>
          <w:sz w:val="32"/>
          <w:szCs w:val="32"/>
        </w:rPr>
        <w:t xml:space="preserve">: </w:t>
      </w:r>
      <w:r>
        <w:rPr>
          <w:rFonts w:hint="eastAsia" w:ascii="宋体" w:hAnsi="宋体" w:cs="宋体"/>
          <w:color w:val="000000"/>
          <w:kern w:val="0"/>
          <w:sz w:val="32"/>
          <w:szCs w:val="32"/>
        </w:rPr>
        <w:t>各县（市）党委、政府</w:t>
      </w:r>
      <w:r>
        <w:rPr>
          <w:rFonts w:ascii="????" w:hAnsi="????" w:eastAsia="Times New Roman"/>
          <w:color w:val="000000"/>
          <w:kern w:val="0"/>
          <w:sz w:val="32"/>
          <w:szCs w:val="32"/>
        </w:rPr>
        <w:t>;</w:t>
      </w:r>
    </w:p>
    <w:p>
      <w:pPr>
        <w:autoSpaceDE w:val="0"/>
        <w:autoSpaceDN w:val="0"/>
        <w:adjustRightInd w:val="0"/>
        <w:ind w:firstLine="640" w:firstLineChars="200"/>
        <w:jc w:val="left"/>
        <w:rPr>
          <w:rFonts w:ascii="????" w:hAnsi="????" w:eastAsia="Times New Roman"/>
          <w:color w:val="000000"/>
          <w:kern w:val="0"/>
          <w:sz w:val="32"/>
          <w:szCs w:val="32"/>
        </w:rPr>
      </w:pPr>
      <w:r>
        <w:rPr>
          <w:rFonts w:hint="eastAsia" w:ascii="宋体" w:hAnsi="宋体" w:cs="宋体"/>
          <w:color w:val="000000"/>
          <w:kern w:val="0"/>
          <w:sz w:val="32"/>
          <w:szCs w:val="32"/>
        </w:rPr>
        <w:t>牵头部门：</w:t>
      </w:r>
      <w:bookmarkStart w:id="176" w:name="_GoBack"/>
      <w:r>
        <w:rPr>
          <w:rFonts w:hint="eastAsia" w:ascii="宋体" w:hAnsi="宋体" w:cs="宋体"/>
          <w:color w:val="000000"/>
          <w:kern w:val="0"/>
          <w:sz w:val="32"/>
          <w:szCs w:val="32"/>
        </w:rPr>
        <w:t>州农牧局、州林业局、州环保局、州住建局</w:t>
      </w:r>
      <w:bookmarkEnd w:id="176"/>
      <w:r>
        <w:rPr>
          <w:rFonts w:ascii="????" w:hAnsi="????" w:eastAsia="Times New Roman"/>
          <w:color w:val="000000"/>
          <w:kern w:val="0"/>
          <w:sz w:val="32"/>
          <w:szCs w:val="32"/>
        </w:rPr>
        <w:t>;</w:t>
      </w:r>
    </w:p>
    <w:p>
      <w:pPr>
        <w:autoSpaceDE w:val="0"/>
        <w:autoSpaceDN w:val="0"/>
        <w:adjustRightInd w:val="0"/>
        <w:ind w:firstLine="640" w:firstLineChars="200"/>
        <w:jc w:val="left"/>
        <w:rPr>
          <w:rFonts w:ascii="????" w:hAnsi="????" w:eastAsia="Times New Roman"/>
          <w:color w:val="000000"/>
          <w:kern w:val="0"/>
          <w:sz w:val="32"/>
          <w:szCs w:val="32"/>
        </w:rPr>
      </w:pPr>
      <w:r>
        <w:rPr>
          <w:rFonts w:hint="eastAsia" w:ascii="宋体" w:hAnsi="宋体" w:cs="宋体"/>
          <w:color w:val="000000"/>
          <w:kern w:val="0"/>
          <w:sz w:val="32"/>
          <w:szCs w:val="32"/>
        </w:rPr>
        <w:t>参与部门：州委农工办、州发展改革委、州财政局、州国土资源局、州水电局、州规划局、州卫计委、州旅游局、州交通局。</w:t>
      </w:r>
    </w:p>
    <w:p>
      <w:pPr>
        <w:pStyle w:val="4"/>
        <w:ind w:firstLine="643" w:firstLineChars="200"/>
        <w:rPr>
          <w:color w:val="000000"/>
        </w:rPr>
      </w:pPr>
      <w:bookmarkStart w:id="83" w:name="_Toc528700636"/>
      <w:r>
        <w:rPr>
          <w:rFonts w:hint="eastAsia"/>
          <w:color w:val="000000"/>
        </w:rPr>
        <w:t>一、目标任务</w:t>
      </w:r>
      <w:bookmarkEnd w:id="83"/>
    </w:p>
    <w:p>
      <w:pPr>
        <w:pStyle w:val="5"/>
        <w:spacing w:before="0" w:after="0" w:line="360" w:lineRule="auto"/>
        <w:ind w:firstLine="643" w:firstLineChars="200"/>
        <w:rPr>
          <w:rFonts w:ascii="楷体" w:hAnsi="楷体" w:eastAsia="楷体"/>
          <w:color w:val="000000"/>
        </w:rPr>
      </w:pPr>
      <w:bookmarkStart w:id="84" w:name="_Toc528700637"/>
      <w:r>
        <w:rPr>
          <w:rFonts w:hint="eastAsia" w:ascii="楷体" w:hAnsi="楷体" w:eastAsia="楷体"/>
          <w:color w:val="000000"/>
        </w:rPr>
        <w:t>（一）总体目标</w:t>
      </w:r>
      <w:bookmarkEnd w:id="84"/>
    </w:p>
    <w:p>
      <w:pPr>
        <w:spacing w:line="360" w:lineRule="auto"/>
        <w:ind w:firstLine="615"/>
        <w:rPr>
          <w:rFonts w:ascii="????" w:hAnsi="????" w:eastAsia="Times New Roman"/>
          <w:color w:val="000000"/>
          <w:kern w:val="0"/>
          <w:sz w:val="32"/>
          <w:szCs w:val="32"/>
        </w:rPr>
      </w:pPr>
      <w:r>
        <w:rPr>
          <w:rFonts w:hint="eastAsia" w:ascii="宋体" w:hAnsi="宋体" w:cs="宋体"/>
          <w:color w:val="000000"/>
          <w:kern w:val="0"/>
          <w:sz w:val="32"/>
          <w:szCs w:val="32"/>
        </w:rPr>
        <w:t>实施生态立州战略，坚定不移走绿色低碳循环产业发展道路，依据甘肃省主体功能区规划，进一步优化乡村发展布局，统筹利用生产空间，合理布局生活空间，严格保护生态空间，加快推进农业绿色发展，改善农村人居环境，加大乡村生态保护力度，逐步使生态环境优势向经济社会发展优势转化，积极创建全国生态文明建设示范州。力争</w:t>
      </w:r>
      <w:r>
        <w:rPr>
          <w:rFonts w:ascii="????" w:hAnsi="????" w:eastAsia="Times New Roman"/>
          <w:color w:val="000000"/>
          <w:kern w:val="0"/>
          <w:sz w:val="32"/>
          <w:szCs w:val="32"/>
        </w:rPr>
        <w:t>2022</w:t>
      </w:r>
      <w:r>
        <w:rPr>
          <w:rFonts w:hint="eastAsia" w:ascii="宋体" w:hAnsi="宋体" w:cs="宋体"/>
          <w:color w:val="000000"/>
          <w:kern w:val="0"/>
          <w:sz w:val="32"/>
          <w:szCs w:val="32"/>
        </w:rPr>
        <w:t>年，全州建成一批公共服务便利、生态系统稳定、村容村貌洁美、田园风光怡人、生活富裕和谐、人与自然和谐共生的生态宜居美丽乡村。</w:t>
      </w:r>
    </w:p>
    <w:p>
      <w:pPr>
        <w:pStyle w:val="5"/>
        <w:spacing w:before="0" w:after="0" w:line="360" w:lineRule="auto"/>
        <w:ind w:firstLine="643" w:firstLineChars="200"/>
        <w:rPr>
          <w:rFonts w:ascii="楷体" w:hAnsi="楷体" w:eastAsia="楷体"/>
          <w:color w:val="000000"/>
        </w:rPr>
      </w:pPr>
      <w:bookmarkStart w:id="85" w:name="_Toc528700638"/>
      <w:r>
        <w:rPr>
          <w:rFonts w:hint="eastAsia" w:ascii="楷体" w:hAnsi="楷体" w:eastAsia="楷体"/>
          <w:color w:val="000000"/>
        </w:rPr>
        <w:t>（二）主要任务</w:t>
      </w:r>
      <w:bookmarkEnd w:id="85"/>
    </w:p>
    <w:p>
      <w:pPr>
        <w:spacing w:line="360" w:lineRule="auto"/>
        <w:ind w:firstLine="615"/>
        <w:rPr>
          <w:rFonts w:ascii="????" w:hAnsi="????" w:eastAsia="Times New Roman"/>
          <w:color w:val="000000"/>
          <w:kern w:val="0"/>
          <w:sz w:val="32"/>
          <w:szCs w:val="32"/>
        </w:rPr>
      </w:pPr>
      <w:r>
        <w:rPr>
          <w:rFonts w:ascii="????" w:hAnsi="????" w:eastAsia="Times New Roman"/>
          <w:color w:val="000000"/>
          <w:kern w:val="0"/>
          <w:sz w:val="32"/>
          <w:szCs w:val="32"/>
        </w:rPr>
        <w:t>2018</w:t>
      </w:r>
      <w:r>
        <w:rPr>
          <w:rFonts w:hint="eastAsia" w:ascii="宋体" w:hAnsi="宋体" w:cs="宋体"/>
          <w:color w:val="000000"/>
          <w:kern w:val="0"/>
          <w:sz w:val="32"/>
          <w:szCs w:val="32"/>
        </w:rPr>
        <w:t>年至</w:t>
      </w:r>
      <w:r>
        <w:rPr>
          <w:rFonts w:ascii="????" w:hAnsi="????" w:eastAsia="Times New Roman"/>
          <w:color w:val="000000"/>
          <w:kern w:val="0"/>
          <w:sz w:val="32"/>
          <w:szCs w:val="32"/>
        </w:rPr>
        <w:t>2020</w:t>
      </w:r>
      <w:r>
        <w:rPr>
          <w:rFonts w:hint="eastAsia" w:ascii="宋体" w:hAnsi="宋体" w:cs="宋体"/>
          <w:color w:val="000000"/>
          <w:kern w:val="0"/>
          <w:sz w:val="32"/>
          <w:szCs w:val="32"/>
        </w:rPr>
        <w:t>年，以绿色、低碳、循环农业为基础，以</w:t>
      </w:r>
      <w:r>
        <w:rPr>
          <w:rFonts w:ascii="????" w:hAnsi="????" w:eastAsia="Times New Roman"/>
          <w:color w:val="000000"/>
          <w:kern w:val="0"/>
          <w:sz w:val="32"/>
          <w:szCs w:val="32"/>
        </w:rPr>
        <w:t>“</w:t>
      </w:r>
      <w:r>
        <w:rPr>
          <w:rFonts w:hint="eastAsia" w:ascii="宋体" w:hAnsi="宋体" w:cs="宋体"/>
          <w:color w:val="000000"/>
          <w:kern w:val="0"/>
          <w:sz w:val="32"/>
          <w:szCs w:val="32"/>
        </w:rPr>
        <w:t>麦田</w:t>
      </w:r>
      <w:r>
        <w:rPr>
          <w:rFonts w:ascii="????" w:hAnsi="????" w:eastAsia="Times New Roman"/>
          <w:color w:val="000000"/>
          <w:kern w:val="0"/>
          <w:sz w:val="32"/>
          <w:szCs w:val="32"/>
        </w:rPr>
        <w:t>+</w:t>
      </w:r>
      <w:r>
        <w:rPr>
          <w:rFonts w:hint="eastAsia" w:ascii="宋体" w:hAnsi="宋体" w:cs="宋体"/>
          <w:color w:val="000000"/>
          <w:kern w:val="0"/>
          <w:sz w:val="32"/>
          <w:szCs w:val="32"/>
        </w:rPr>
        <w:t>，林果</w:t>
      </w:r>
      <w:r>
        <w:rPr>
          <w:rFonts w:ascii="????" w:hAnsi="????" w:eastAsia="Times New Roman"/>
          <w:color w:val="000000"/>
          <w:kern w:val="0"/>
          <w:sz w:val="32"/>
          <w:szCs w:val="32"/>
        </w:rPr>
        <w:t>+</w:t>
      </w:r>
      <w:r>
        <w:rPr>
          <w:rFonts w:hint="eastAsia" w:ascii="宋体" w:hAnsi="宋体" w:cs="宋体"/>
          <w:color w:val="000000"/>
          <w:kern w:val="0"/>
          <w:sz w:val="32"/>
          <w:szCs w:val="32"/>
        </w:rPr>
        <w:t>，中药</w:t>
      </w:r>
      <w:r>
        <w:rPr>
          <w:rFonts w:ascii="????" w:hAnsi="????" w:eastAsia="Times New Roman"/>
          <w:color w:val="000000"/>
          <w:kern w:val="0"/>
          <w:sz w:val="32"/>
          <w:szCs w:val="32"/>
        </w:rPr>
        <w:t>+</w:t>
      </w:r>
      <w:r>
        <w:rPr>
          <w:rFonts w:hint="eastAsia" w:ascii="宋体" w:hAnsi="宋体" w:cs="宋体"/>
          <w:color w:val="000000"/>
          <w:kern w:val="0"/>
          <w:sz w:val="32"/>
          <w:szCs w:val="32"/>
        </w:rPr>
        <w:t>，旅游</w:t>
      </w:r>
      <w:r>
        <w:rPr>
          <w:rFonts w:ascii="????" w:hAnsi="????" w:eastAsia="Times New Roman"/>
          <w:color w:val="000000"/>
          <w:kern w:val="0"/>
          <w:sz w:val="32"/>
          <w:szCs w:val="32"/>
        </w:rPr>
        <w:t>+”</w:t>
      </w:r>
      <w:r>
        <w:rPr>
          <w:rFonts w:hint="eastAsia" w:ascii="宋体" w:hAnsi="宋体" w:cs="宋体"/>
          <w:color w:val="000000"/>
          <w:kern w:val="0"/>
          <w:sz w:val="32"/>
          <w:szCs w:val="32"/>
        </w:rPr>
        <w:t>为主要路径，实现农业绿色发展；实施乡村人居环境三年整治行动，全州农村人居环境明显改善；实施生态修复工程，基本建成与我州经济社会发展相适应的生态系统。</w:t>
      </w:r>
    </w:p>
    <w:p>
      <w:pPr>
        <w:spacing w:line="360" w:lineRule="auto"/>
        <w:ind w:firstLine="615"/>
        <w:rPr>
          <w:rFonts w:ascii="????" w:hAnsi="????" w:eastAsia="Times New Roman"/>
          <w:color w:val="000000"/>
          <w:kern w:val="0"/>
          <w:sz w:val="32"/>
          <w:szCs w:val="32"/>
        </w:rPr>
      </w:pPr>
      <w:r>
        <w:rPr>
          <w:rFonts w:ascii="????" w:hAnsi="????" w:eastAsia="Times New Roman"/>
          <w:color w:val="000000"/>
          <w:kern w:val="0"/>
          <w:sz w:val="32"/>
          <w:szCs w:val="32"/>
        </w:rPr>
        <w:t>2021</w:t>
      </w:r>
      <w:r>
        <w:rPr>
          <w:rFonts w:hint="eastAsia" w:ascii="宋体" w:hAnsi="宋体" w:cs="宋体"/>
          <w:color w:val="000000"/>
          <w:kern w:val="0"/>
          <w:sz w:val="32"/>
          <w:szCs w:val="32"/>
        </w:rPr>
        <w:t>年至</w:t>
      </w:r>
      <w:r>
        <w:rPr>
          <w:rFonts w:ascii="????" w:hAnsi="????" w:eastAsia="Times New Roman"/>
          <w:color w:val="000000"/>
          <w:kern w:val="0"/>
          <w:sz w:val="32"/>
          <w:szCs w:val="32"/>
        </w:rPr>
        <w:t>2022</w:t>
      </w:r>
      <w:r>
        <w:rPr>
          <w:rFonts w:hint="eastAsia" w:ascii="宋体" w:hAnsi="宋体" w:cs="宋体"/>
          <w:color w:val="000000"/>
          <w:kern w:val="0"/>
          <w:sz w:val="32"/>
          <w:szCs w:val="32"/>
        </w:rPr>
        <w:t>年，在实现农业产业绿色发展的基础上，进一步推动产居融合，加强基础设施和公共服务配套建设，实现就地城镇化与乡村现代化；美丽乡村的各项管护长效机制建立完善并规范运行，农民健康卫生意识普遍增强，农村生态环境质量显著提升，建成一批特色鲜明、生态宜居的美丽乡村；全州生态修复取得阶段性成效，基本建成层次多样、结构合理、功能完备、点线面相结合的国土绿化体系。</w:t>
      </w:r>
      <w:r>
        <w:rPr>
          <w:rFonts w:ascii="????" w:hAnsi="????" w:eastAsia="Times New Roman"/>
          <w:color w:val="000000"/>
          <w:kern w:val="0"/>
          <w:sz w:val="32"/>
          <w:szCs w:val="32"/>
        </w:rPr>
        <w:t xml:space="preserve"> </w:t>
      </w:r>
    </w:p>
    <w:p>
      <w:pPr>
        <w:pStyle w:val="4"/>
        <w:ind w:firstLine="643" w:firstLineChars="200"/>
        <w:rPr>
          <w:color w:val="000000"/>
        </w:rPr>
      </w:pPr>
      <w:bookmarkStart w:id="86" w:name="_Toc528700639"/>
      <w:r>
        <w:rPr>
          <w:rFonts w:hint="eastAsia"/>
          <w:color w:val="000000"/>
        </w:rPr>
        <w:t>二、重点工作</w:t>
      </w:r>
      <w:bookmarkEnd w:id="86"/>
    </w:p>
    <w:p>
      <w:pPr>
        <w:pStyle w:val="5"/>
        <w:spacing w:before="0" w:after="0" w:line="360" w:lineRule="auto"/>
        <w:ind w:firstLine="643" w:firstLineChars="200"/>
        <w:jc w:val="left"/>
        <w:rPr>
          <w:rFonts w:ascii="楷体" w:hAnsi="楷体" w:eastAsia="楷体"/>
          <w:color w:val="000000"/>
        </w:rPr>
      </w:pPr>
      <w:bookmarkStart w:id="87" w:name="_Toc528700640"/>
      <w:r>
        <w:rPr>
          <w:rFonts w:hint="eastAsia" w:ascii="楷体" w:hAnsi="楷体" w:eastAsia="楷体"/>
          <w:color w:val="000000"/>
        </w:rPr>
        <w:t>（一）推进农业绿色发展</w:t>
      </w:r>
      <w:bookmarkEnd w:id="87"/>
    </w:p>
    <w:p>
      <w:pPr>
        <w:adjustRightInd w:val="0"/>
        <w:snapToGrid w:val="0"/>
        <w:spacing w:line="360" w:lineRule="auto"/>
        <w:ind w:firstLine="745" w:firstLineChars="233"/>
        <w:jc w:val="left"/>
        <w:rPr>
          <w:rFonts w:ascii="????" w:hAnsi="????" w:eastAsia="Times New Roman"/>
          <w:color w:val="000000"/>
          <w:sz w:val="32"/>
          <w:szCs w:val="32"/>
        </w:rPr>
      </w:pPr>
      <w:r>
        <w:rPr>
          <w:rFonts w:hint="eastAsia" w:ascii="宋体" w:hAnsi="宋体" w:cs="宋体"/>
          <w:color w:val="000000"/>
          <w:sz w:val="32"/>
          <w:szCs w:val="32"/>
        </w:rPr>
        <w:t>以资源环境承载力为基础，以生态环境友好和资源永续利用为导向，实现农业生产循环化、清洁化、废弃物资源化、产业模式生态化，提高农业可持续发展能力。</w:t>
      </w:r>
    </w:p>
    <w:p>
      <w:pPr>
        <w:adjustRightInd w:val="0"/>
        <w:snapToGrid w:val="0"/>
        <w:spacing w:line="360" w:lineRule="auto"/>
        <w:ind w:firstLine="643" w:firstLineChars="200"/>
        <w:jc w:val="left"/>
        <w:rPr>
          <w:rFonts w:ascii="楷体" w:hAnsi="楷体" w:eastAsia="楷体" w:cs="楷体"/>
          <w:b/>
          <w:bCs/>
          <w:color w:val="000000"/>
          <w:sz w:val="32"/>
          <w:szCs w:val="32"/>
        </w:rPr>
      </w:pPr>
      <w:r>
        <w:rPr>
          <w:rFonts w:ascii="楷体" w:hAnsi="楷体" w:eastAsia="楷体" w:cs="楷体"/>
          <w:b/>
          <w:bCs/>
          <w:color w:val="000000"/>
          <w:sz w:val="32"/>
          <w:szCs w:val="32"/>
        </w:rPr>
        <w:t>1.</w:t>
      </w:r>
      <w:r>
        <w:rPr>
          <w:rFonts w:hint="eastAsia" w:ascii="楷体" w:hAnsi="楷体" w:eastAsia="楷体" w:cs="楷体"/>
          <w:b/>
          <w:bCs/>
          <w:color w:val="000000"/>
          <w:sz w:val="32"/>
          <w:szCs w:val="32"/>
        </w:rPr>
        <w:t>加快发展现代循环农业</w:t>
      </w:r>
    </w:p>
    <w:p>
      <w:pPr>
        <w:adjustRightInd w:val="0"/>
        <w:snapToGrid w:val="0"/>
        <w:spacing w:line="360" w:lineRule="auto"/>
        <w:ind w:firstLine="640" w:firstLineChars="200"/>
        <w:jc w:val="left"/>
        <w:rPr>
          <w:rFonts w:ascii="????" w:hAnsi="????" w:eastAsia="Times New Roman"/>
          <w:color w:val="000000"/>
          <w:sz w:val="32"/>
          <w:szCs w:val="32"/>
        </w:rPr>
      </w:pPr>
      <w:r>
        <w:rPr>
          <w:rFonts w:hint="eastAsia" w:ascii="宋体" w:hAnsi="宋体" w:cs="宋体"/>
          <w:color w:val="000000"/>
          <w:sz w:val="32"/>
          <w:szCs w:val="32"/>
        </w:rPr>
        <w:t>深化农业供给侧结构性改革，提高农业循环化发展水平，构建优质化、规模化、现代化农业体系，打造绿色生态农产品生产加工基地，到</w:t>
      </w:r>
      <w:r>
        <w:rPr>
          <w:rFonts w:ascii="????" w:hAnsi="????" w:eastAsia="Times New Roman"/>
          <w:color w:val="000000"/>
          <w:sz w:val="32"/>
          <w:szCs w:val="32"/>
        </w:rPr>
        <w:t>2020</w:t>
      </w:r>
      <w:r>
        <w:rPr>
          <w:rFonts w:hint="eastAsia" w:ascii="宋体" w:hAnsi="宋体" w:cs="宋体"/>
          <w:color w:val="000000"/>
          <w:sz w:val="32"/>
          <w:szCs w:val="32"/>
        </w:rPr>
        <w:t>年，农产品加工转化率达到</w:t>
      </w:r>
      <w:r>
        <w:rPr>
          <w:rFonts w:ascii="????" w:hAnsi="????" w:eastAsia="Times New Roman"/>
          <w:color w:val="000000"/>
          <w:sz w:val="32"/>
          <w:szCs w:val="32"/>
        </w:rPr>
        <w:t>55%</w:t>
      </w:r>
      <w:r>
        <w:rPr>
          <w:rFonts w:hint="eastAsia" w:ascii="宋体" w:hAnsi="宋体" w:cs="宋体"/>
          <w:color w:val="000000"/>
          <w:sz w:val="32"/>
          <w:szCs w:val="32"/>
        </w:rPr>
        <w:t>，无公害、绿色、有机和地理标志农产品生产规模比重达到</w:t>
      </w:r>
      <w:r>
        <w:rPr>
          <w:rFonts w:ascii="????" w:hAnsi="????" w:eastAsia="Times New Roman"/>
          <w:color w:val="000000"/>
          <w:sz w:val="32"/>
          <w:szCs w:val="32"/>
        </w:rPr>
        <w:t>55%</w:t>
      </w:r>
      <w:r>
        <w:rPr>
          <w:rFonts w:hint="eastAsia" w:ascii="宋体" w:hAnsi="宋体" w:cs="宋体"/>
          <w:color w:val="000000"/>
          <w:sz w:val="32"/>
          <w:szCs w:val="32"/>
        </w:rPr>
        <w:t>，农田灌溉水有效利用系数达到</w:t>
      </w:r>
      <w:r>
        <w:rPr>
          <w:rFonts w:ascii="????" w:hAnsi="????" w:eastAsia="Times New Roman"/>
          <w:color w:val="000000"/>
          <w:sz w:val="32"/>
          <w:szCs w:val="32"/>
        </w:rPr>
        <w:t>0.55</w:t>
      </w:r>
      <w:r>
        <w:rPr>
          <w:rFonts w:hint="eastAsia" w:ascii="宋体" w:hAnsi="宋体" w:cs="宋体"/>
          <w:color w:val="000000"/>
          <w:sz w:val="32"/>
          <w:szCs w:val="32"/>
        </w:rPr>
        <w:t>。</w:t>
      </w:r>
    </w:p>
    <w:tbl>
      <w:tblPr>
        <w:tblStyle w:val="17"/>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0" w:type="dxa"/>
            <w:tcBorders>
              <w:top w:val="nil"/>
              <w:left w:val="nil"/>
              <w:right w:val="nil"/>
            </w:tcBorders>
          </w:tcPr>
          <w:p>
            <w:pPr>
              <w:spacing w:line="360" w:lineRule="auto"/>
              <w:jc w:val="center"/>
              <w:rPr>
                <w:rFonts w:ascii="楷体" w:hAnsi="楷体" w:eastAsia="楷体" w:cs="楷体"/>
                <w:color w:val="000000"/>
                <w:kern w:val="0"/>
                <w:sz w:val="24"/>
              </w:rPr>
            </w:pPr>
            <w:bookmarkStart w:id="88" w:name="_Hlk527106239"/>
            <w:r>
              <w:rPr>
                <w:rFonts w:hint="eastAsia" w:ascii="楷体" w:hAnsi="楷体" w:eastAsia="楷体" w:cs="宋体"/>
                <w:b/>
                <w:bCs/>
                <w:color w:val="000000"/>
                <w:sz w:val="24"/>
              </w:rPr>
              <w:t>专栏十三：农业绿色发展行动</w:t>
            </w:r>
            <w:bookmarkEnd w:id="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20" w:type="dxa"/>
          </w:tcPr>
          <w:p>
            <w:pPr>
              <w:spacing w:line="324" w:lineRule="auto"/>
              <w:ind w:firstLine="482"/>
              <w:rPr>
                <w:rFonts w:ascii="仿宋" w:hAnsi="仿宋" w:eastAsia="仿宋"/>
                <w:color w:val="000000"/>
                <w:sz w:val="24"/>
              </w:rPr>
            </w:pPr>
            <w:r>
              <w:rPr>
                <w:rFonts w:ascii="仿宋" w:hAnsi="仿宋" w:eastAsia="仿宋"/>
                <w:b/>
                <w:color w:val="000000"/>
                <w:sz w:val="24"/>
              </w:rPr>
              <w:t>1.</w:t>
            </w:r>
            <w:r>
              <w:rPr>
                <w:rFonts w:hint="eastAsia" w:ascii="仿宋" w:hAnsi="仿宋" w:eastAsia="仿宋"/>
                <w:b/>
                <w:color w:val="000000"/>
                <w:sz w:val="24"/>
              </w:rPr>
              <w:t>农业生产结构优化工程。</w:t>
            </w:r>
            <w:r>
              <w:rPr>
                <w:rFonts w:hint="eastAsia" w:ascii="仿宋" w:hAnsi="仿宋" w:eastAsia="仿宋"/>
                <w:color w:val="000000"/>
                <w:sz w:val="24"/>
              </w:rPr>
              <w:t>完善农业产业带、重点旱作农业区“一带一区”农业发展格局。引导全州牛羊养殖向全株青贮饲喂适度转变，农业种植结构向粮经饲统筹方向转变，在牛羊产业大县实施饲草料基地和龙头企业建设项目。持续推进“粮改饲”工作，重点实施秸秆饲草料开发及加工配送供应体系建设项目。</w:t>
            </w:r>
          </w:p>
          <w:p>
            <w:pPr>
              <w:spacing w:line="324" w:lineRule="auto"/>
              <w:ind w:firstLine="482"/>
              <w:rPr>
                <w:rFonts w:ascii="仿宋" w:hAnsi="仿宋" w:eastAsia="仿宋"/>
                <w:color w:val="000000"/>
                <w:sz w:val="24"/>
              </w:rPr>
            </w:pPr>
            <w:r>
              <w:rPr>
                <w:rFonts w:ascii="仿宋" w:hAnsi="仿宋" w:eastAsia="仿宋"/>
                <w:b/>
                <w:color w:val="000000"/>
                <w:sz w:val="24"/>
              </w:rPr>
              <w:t>2.</w:t>
            </w:r>
            <w:r>
              <w:rPr>
                <w:rFonts w:hint="eastAsia" w:ascii="仿宋" w:hAnsi="仿宋" w:eastAsia="仿宋"/>
                <w:b/>
                <w:color w:val="000000"/>
                <w:sz w:val="24"/>
              </w:rPr>
              <w:t>农业废弃物循环利用。</w:t>
            </w:r>
            <w:r>
              <w:rPr>
                <w:rFonts w:hint="eastAsia" w:ascii="仿宋" w:hAnsi="仿宋" w:eastAsia="仿宋"/>
                <w:color w:val="000000"/>
                <w:sz w:val="24"/>
              </w:rPr>
              <w:t>推动农作物秸秆肥料化、饲料化、燃料化、基料化和原料化利用，支持规模养殖场建设粪污收集、贮运、处理、利用设施，推进农林加工副产物综合利用，推进废旧农膜、灌溉器材、尾菜等回收利用。实施永靖县循环农业技术集成示范推广、广河县雪峰农产品有限公司薯渣饲料综合利用、和政县农业废旧地膜回收利用等项目。</w:t>
            </w:r>
          </w:p>
          <w:p>
            <w:pPr>
              <w:spacing w:line="324" w:lineRule="auto"/>
              <w:ind w:firstLine="482"/>
              <w:rPr>
                <w:rFonts w:ascii="仿宋" w:hAnsi="仿宋" w:eastAsia="仿宋"/>
                <w:color w:val="000000"/>
                <w:sz w:val="24"/>
              </w:rPr>
            </w:pPr>
            <w:r>
              <w:rPr>
                <w:rFonts w:ascii="仿宋" w:hAnsi="仿宋" w:eastAsia="仿宋"/>
                <w:b/>
                <w:color w:val="000000"/>
                <w:sz w:val="24"/>
              </w:rPr>
              <w:t>3.</w:t>
            </w:r>
            <w:r>
              <w:rPr>
                <w:rFonts w:hint="eastAsia" w:ascii="仿宋" w:hAnsi="仿宋" w:eastAsia="仿宋"/>
                <w:b/>
                <w:color w:val="000000"/>
                <w:sz w:val="24"/>
              </w:rPr>
              <w:t>绿色生态农产品生产加工基地。</w:t>
            </w:r>
            <w:r>
              <w:rPr>
                <w:rFonts w:hint="eastAsia" w:ascii="仿宋" w:hAnsi="仿宋" w:eastAsia="仿宋"/>
                <w:color w:val="000000"/>
                <w:sz w:val="24"/>
              </w:rPr>
              <w:t>紧紧围绕特色优势产业，大力发展草食畜、设施蔬菜、优质林果业，引导农业向优质化、规模化和现代化方向发展。实施牛羊养殖基地、林果基地、良繁体系、旱作农业技术推广、马铃薯全覆盖、高效节能日光温室、高原夏菜试验示范基地等建设项目。</w:t>
            </w:r>
          </w:p>
          <w:p>
            <w:pPr>
              <w:spacing w:line="324" w:lineRule="auto"/>
              <w:ind w:firstLine="482"/>
              <w:rPr>
                <w:rFonts w:ascii="仿宋" w:hAnsi="仿宋" w:eastAsia="仿宋" w:cs="楷体"/>
                <w:color w:val="000000"/>
                <w:kern w:val="0"/>
                <w:sz w:val="24"/>
              </w:rPr>
            </w:pPr>
            <w:r>
              <w:rPr>
                <w:rFonts w:ascii="仿宋" w:hAnsi="仿宋" w:eastAsia="仿宋" w:cs="楷体"/>
                <w:b/>
                <w:bCs/>
                <w:color w:val="000000"/>
                <w:kern w:val="0"/>
                <w:sz w:val="24"/>
              </w:rPr>
              <w:t>4.</w:t>
            </w:r>
            <w:r>
              <w:rPr>
                <w:rFonts w:hint="eastAsia" w:ascii="仿宋" w:hAnsi="仿宋" w:eastAsia="仿宋" w:cs="楷体"/>
                <w:b/>
                <w:bCs/>
                <w:color w:val="000000"/>
                <w:kern w:val="0"/>
                <w:sz w:val="24"/>
              </w:rPr>
              <w:t>农村循环经济试点示范。</w:t>
            </w:r>
            <w:r>
              <w:rPr>
                <w:rFonts w:hint="eastAsia" w:ascii="仿宋" w:hAnsi="仿宋" w:eastAsia="仿宋" w:cs="楷体"/>
                <w:color w:val="000000"/>
                <w:kern w:val="0"/>
                <w:sz w:val="24"/>
              </w:rPr>
              <w:t>选择具备基础的地区，建设若干个功能复合型循环经济示范区，推进秸秆、禽畜粪污等大宗农业废弃物的综合利用，推进废旧农膜、农药包装物等回收利用。推动建立农业循环经济评价指标体系和评价考核制度。</w:t>
            </w:r>
          </w:p>
          <w:p>
            <w:pPr>
              <w:spacing w:line="324" w:lineRule="auto"/>
              <w:ind w:firstLine="482"/>
              <w:rPr>
                <w:rFonts w:ascii="仿宋" w:hAnsi="仿宋" w:eastAsia="仿宋"/>
                <w:color w:val="000000"/>
                <w:sz w:val="24"/>
              </w:rPr>
            </w:pPr>
            <w:r>
              <w:rPr>
                <w:rFonts w:ascii="仿宋" w:hAnsi="仿宋" w:eastAsia="仿宋" w:cs="楷体"/>
                <w:b/>
                <w:bCs/>
                <w:color w:val="000000"/>
                <w:kern w:val="0"/>
                <w:sz w:val="24"/>
              </w:rPr>
              <w:t>5.</w:t>
            </w:r>
            <w:r>
              <w:rPr>
                <w:rFonts w:hint="eastAsia" w:ascii="仿宋" w:hAnsi="仿宋" w:eastAsia="仿宋" w:cs="楷体"/>
                <w:b/>
                <w:bCs/>
                <w:color w:val="000000"/>
                <w:kern w:val="0"/>
                <w:sz w:val="24"/>
              </w:rPr>
              <w:t>农业绿色生产行动。</w:t>
            </w:r>
            <w:r>
              <w:rPr>
                <w:rFonts w:hint="eastAsia" w:ascii="仿宋" w:hAnsi="仿宋" w:eastAsia="仿宋" w:cs="楷体"/>
                <w:color w:val="000000"/>
                <w:kern w:val="0"/>
                <w:sz w:val="24"/>
              </w:rPr>
              <w:t>集成推广测土配方施肥、水肥一体化、机械深施等施肥模式，全州统防统治面积达到</w:t>
            </w:r>
            <w:r>
              <w:rPr>
                <w:rFonts w:ascii="仿宋" w:hAnsi="仿宋" w:eastAsia="仿宋" w:cs="楷体"/>
                <w:color w:val="000000"/>
                <w:kern w:val="0"/>
                <w:sz w:val="24"/>
              </w:rPr>
              <w:t>110</w:t>
            </w:r>
            <w:r>
              <w:rPr>
                <w:rFonts w:hint="eastAsia" w:ascii="仿宋" w:hAnsi="仿宋" w:eastAsia="仿宋" w:cs="楷体"/>
                <w:color w:val="000000"/>
                <w:kern w:val="0"/>
                <w:sz w:val="24"/>
              </w:rPr>
              <w:t>万亩以上，技术覆盖率达到</w:t>
            </w:r>
            <w:r>
              <w:rPr>
                <w:rFonts w:ascii="仿宋" w:hAnsi="仿宋" w:eastAsia="仿宋" w:cs="楷体"/>
                <w:color w:val="000000"/>
                <w:kern w:val="0"/>
                <w:sz w:val="24"/>
              </w:rPr>
              <w:t>40%</w:t>
            </w:r>
            <w:r>
              <w:rPr>
                <w:rFonts w:hint="eastAsia" w:ascii="仿宋" w:hAnsi="仿宋" w:eastAsia="仿宋" w:cs="楷体"/>
                <w:color w:val="000000"/>
                <w:kern w:val="0"/>
                <w:sz w:val="24"/>
              </w:rPr>
              <w:t>以上，主要农作物病虫害绿色防控面积达到</w:t>
            </w:r>
            <w:r>
              <w:rPr>
                <w:rFonts w:ascii="仿宋" w:hAnsi="仿宋" w:eastAsia="仿宋" w:cs="楷体"/>
                <w:color w:val="000000"/>
                <w:kern w:val="0"/>
                <w:sz w:val="24"/>
              </w:rPr>
              <w:t>60</w:t>
            </w:r>
            <w:r>
              <w:rPr>
                <w:rFonts w:hint="eastAsia" w:ascii="仿宋" w:hAnsi="仿宋" w:eastAsia="仿宋" w:cs="楷体"/>
                <w:color w:val="000000"/>
                <w:kern w:val="0"/>
                <w:sz w:val="24"/>
              </w:rPr>
              <w:t>万亩以上，病虫害绿色防控技术覆盖率达到</w:t>
            </w:r>
            <w:r>
              <w:rPr>
                <w:rFonts w:ascii="仿宋" w:hAnsi="仿宋" w:eastAsia="仿宋" w:cs="楷体"/>
                <w:color w:val="000000"/>
                <w:kern w:val="0"/>
                <w:sz w:val="24"/>
              </w:rPr>
              <w:t xml:space="preserve">30% </w:t>
            </w:r>
            <w:r>
              <w:rPr>
                <w:rFonts w:hint="eastAsia" w:ascii="仿宋" w:hAnsi="仿宋" w:eastAsia="仿宋" w:cs="楷体"/>
                <w:color w:val="000000"/>
                <w:kern w:val="0"/>
                <w:sz w:val="24"/>
              </w:rPr>
              <w:t>以上，农药、化肥使用全面减量。</w:t>
            </w:r>
          </w:p>
        </w:tc>
      </w:tr>
    </w:tbl>
    <w:p>
      <w:pPr>
        <w:adjustRightInd w:val="0"/>
        <w:snapToGrid w:val="0"/>
        <w:spacing w:beforeLines="50" w:line="360" w:lineRule="auto"/>
        <w:ind w:firstLine="640" w:firstLineChars="200"/>
        <w:rPr>
          <w:rFonts w:ascii="????" w:hAnsi="????" w:eastAsia="Times New Roman"/>
          <w:color w:val="000000"/>
          <w:sz w:val="32"/>
          <w:szCs w:val="32"/>
        </w:rPr>
      </w:pPr>
      <w:r>
        <w:rPr>
          <w:rFonts w:hint="eastAsia" w:ascii="宋体" w:hAnsi="宋体" w:cs="宋体"/>
          <w:color w:val="000000"/>
          <w:sz w:val="32"/>
          <w:szCs w:val="32"/>
        </w:rPr>
        <w:t>巩固提升生态农业循环经济示范基地建设水平，打造高寒阴湿区生态农牧业循环经济基地，重点依托临夏国家农业科技园、永靖县省级现代农业示范区、康乐县省级农业科技园区、临夏经济开发区生产加工基地和</w:t>
      </w:r>
      <w:r>
        <w:rPr>
          <w:rFonts w:ascii="????" w:hAnsi="????" w:eastAsia="Times New Roman"/>
          <w:color w:val="000000"/>
          <w:sz w:val="32"/>
          <w:szCs w:val="32"/>
        </w:rPr>
        <w:t>6</w:t>
      </w:r>
      <w:r>
        <w:rPr>
          <w:rFonts w:hint="eastAsia" w:ascii="宋体" w:hAnsi="宋体" w:cs="宋体"/>
          <w:color w:val="000000"/>
          <w:sz w:val="32"/>
          <w:szCs w:val="32"/>
        </w:rPr>
        <w:t>个省级现代农业产业园等发展载体，进一步优化种植业、养殖业</w:t>
      </w:r>
      <w:r>
        <w:rPr>
          <w:rFonts w:ascii="????" w:hAnsi="????" w:eastAsia="Times New Roman"/>
          <w:color w:val="000000"/>
          <w:sz w:val="32"/>
          <w:szCs w:val="32"/>
        </w:rPr>
        <w:t>“</w:t>
      </w:r>
      <w:r>
        <w:rPr>
          <w:rFonts w:hint="eastAsia" w:ascii="宋体" w:hAnsi="宋体" w:cs="宋体"/>
          <w:color w:val="000000"/>
          <w:sz w:val="32"/>
          <w:szCs w:val="32"/>
        </w:rPr>
        <w:t>规模化连片生产、循环化双向互动</w:t>
      </w:r>
      <w:r>
        <w:rPr>
          <w:rFonts w:ascii="????" w:hAnsi="????" w:eastAsia="Times New Roman"/>
          <w:color w:val="000000"/>
          <w:sz w:val="32"/>
          <w:szCs w:val="32"/>
        </w:rPr>
        <w:t>”</w:t>
      </w:r>
      <w:r>
        <w:rPr>
          <w:rFonts w:hint="eastAsia" w:ascii="宋体" w:hAnsi="宋体" w:cs="宋体"/>
          <w:color w:val="000000"/>
          <w:sz w:val="32"/>
          <w:szCs w:val="32"/>
        </w:rPr>
        <w:t>的循环发展模式，加快秸秆、粪便、农膜等农业废弃物综合利用，推进</w:t>
      </w:r>
      <w:r>
        <w:rPr>
          <w:rFonts w:ascii="????" w:hAnsi="????" w:eastAsia="Times New Roman"/>
          <w:color w:val="000000"/>
          <w:sz w:val="32"/>
          <w:szCs w:val="32"/>
        </w:rPr>
        <w:t>“</w:t>
      </w:r>
      <w:r>
        <w:rPr>
          <w:rFonts w:hint="eastAsia" w:ascii="宋体" w:hAnsi="宋体" w:cs="宋体"/>
          <w:color w:val="000000"/>
          <w:sz w:val="32"/>
          <w:szCs w:val="32"/>
        </w:rPr>
        <w:t>退耕</w:t>
      </w:r>
      <w:r>
        <w:rPr>
          <w:rFonts w:ascii="????" w:hAnsi="????" w:eastAsia="Times New Roman"/>
          <w:color w:val="000000"/>
          <w:sz w:val="32"/>
          <w:szCs w:val="32"/>
        </w:rPr>
        <w:t>—</w:t>
      </w:r>
      <w:r>
        <w:rPr>
          <w:rFonts w:hint="eastAsia" w:ascii="宋体" w:hAnsi="宋体" w:cs="宋体"/>
          <w:color w:val="000000"/>
          <w:sz w:val="32"/>
          <w:szCs w:val="32"/>
        </w:rPr>
        <w:t>林果、畜牧</w:t>
      </w:r>
      <w:r>
        <w:rPr>
          <w:rFonts w:ascii="????" w:hAnsi="????" w:eastAsia="Times New Roman"/>
          <w:color w:val="000000"/>
          <w:sz w:val="32"/>
          <w:szCs w:val="32"/>
        </w:rPr>
        <w:t>—</w:t>
      </w:r>
      <w:r>
        <w:rPr>
          <w:rFonts w:hint="eastAsia" w:ascii="宋体" w:hAnsi="宋体" w:cs="宋体"/>
          <w:color w:val="000000"/>
          <w:sz w:val="32"/>
          <w:szCs w:val="32"/>
        </w:rPr>
        <w:t>沼气、梯田</w:t>
      </w:r>
      <w:r>
        <w:rPr>
          <w:rFonts w:ascii="????" w:hAnsi="????" w:eastAsia="Times New Roman"/>
          <w:color w:val="000000"/>
          <w:sz w:val="32"/>
          <w:szCs w:val="32"/>
        </w:rPr>
        <w:t>—</w:t>
      </w:r>
      <w:r>
        <w:rPr>
          <w:rFonts w:hint="eastAsia" w:ascii="宋体" w:hAnsi="宋体" w:cs="宋体"/>
          <w:color w:val="000000"/>
          <w:sz w:val="32"/>
          <w:szCs w:val="32"/>
        </w:rPr>
        <w:t>水窖</w:t>
      </w:r>
      <w:r>
        <w:rPr>
          <w:rFonts w:ascii="????" w:hAnsi="????" w:eastAsia="Times New Roman"/>
          <w:color w:val="000000"/>
          <w:sz w:val="32"/>
          <w:szCs w:val="32"/>
        </w:rPr>
        <w:t>”</w:t>
      </w:r>
      <w:r>
        <w:rPr>
          <w:rFonts w:hint="eastAsia" w:ascii="宋体" w:hAnsi="宋体" w:cs="宋体"/>
          <w:color w:val="000000"/>
          <w:sz w:val="32"/>
          <w:szCs w:val="32"/>
        </w:rPr>
        <w:t>一体化循环经济模式。在全州沿黄灌区重点推广</w:t>
      </w:r>
      <w:r>
        <w:rPr>
          <w:rFonts w:ascii="????" w:hAnsi="????" w:eastAsia="Times New Roman"/>
          <w:color w:val="000000"/>
          <w:sz w:val="32"/>
          <w:szCs w:val="32"/>
        </w:rPr>
        <w:t>“</w:t>
      </w:r>
      <w:r>
        <w:rPr>
          <w:rFonts w:hint="eastAsia" w:ascii="宋体" w:hAnsi="宋体" w:cs="宋体"/>
          <w:color w:val="000000"/>
          <w:sz w:val="32"/>
          <w:szCs w:val="32"/>
        </w:rPr>
        <w:t>秸秆</w:t>
      </w:r>
      <w:r>
        <w:rPr>
          <w:rFonts w:ascii="????" w:hAnsi="????" w:eastAsia="Times New Roman"/>
          <w:color w:val="000000"/>
          <w:sz w:val="32"/>
          <w:szCs w:val="32"/>
        </w:rPr>
        <w:t>—</w:t>
      </w:r>
      <w:r>
        <w:rPr>
          <w:rFonts w:hint="eastAsia" w:ascii="宋体" w:hAnsi="宋体" w:cs="宋体"/>
          <w:color w:val="000000"/>
          <w:sz w:val="32"/>
          <w:szCs w:val="32"/>
        </w:rPr>
        <w:t>畜禽养殖</w:t>
      </w:r>
      <w:r>
        <w:rPr>
          <w:rFonts w:ascii="????" w:hAnsi="????" w:eastAsia="Times New Roman"/>
          <w:color w:val="000000"/>
          <w:sz w:val="32"/>
          <w:szCs w:val="32"/>
        </w:rPr>
        <w:t>—</w:t>
      </w:r>
      <w:r>
        <w:rPr>
          <w:rFonts w:hint="eastAsia" w:ascii="宋体" w:hAnsi="宋体" w:cs="宋体"/>
          <w:color w:val="000000"/>
          <w:sz w:val="32"/>
          <w:szCs w:val="32"/>
        </w:rPr>
        <w:t>沼气</w:t>
      </w:r>
      <w:r>
        <w:rPr>
          <w:rFonts w:ascii="????" w:hAnsi="????" w:eastAsia="Times New Roman"/>
          <w:color w:val="000000"/>
          <w:sz w:val="32"/>
          <w:szCs w:val="32"/>
        </w:rPr>
        <w:t>—</w:t>
      </w:r>
      <w:r>
        <w:rPr>
          <w:rFonts w:hint="eastAsia" w:ascii="宋体" w:hAnsi="宋体" w:cs="宋体"/>
          <w:color w:val="000000"/>
          <w:sz w:val="32"/>
          <w:szCs w:val="32"/>
        </w:rPr>
        <w:t>有机肥</w:t>
      </w:r>
      <w:r>
        <w:rPr>
          <w:rFonts w:ascii="????" w:hAnsi="????" w:eastAsia="Times New Roman"/>
          <w:color w:val="000000"/>
          <w:sz w:val="32"/>
          <w:szCs w:val="32"/>
        </w:rPr>
        <w:t>—</w:t>
      </w:r>
      <w:r>
        <w:rPr>
          <w:rFonts w:hint="eastAsia" w:ascii="宋体" w:hAnsi="宋体" w:cs="宋体"/>
          <w:color w:val="000000"/>
          <w:sz w:val="32"/>
          <w:szCs w:val="32"/>
        </w:rPr>
        <w:t>果园（菜园）</w:t>
      </w:r>
      <w:r>
        <w:rPr>
          <w:rFonts w:ascii="????" w:hAnsi="????" w:eastAsia="Times New Roman"/>
          <w:color w:val="000000"/>
          <w:sz w:val="32"/>
          <w:szCs w:val="32"/>
        </w:rPr>
        <w:t>—</w:t>
      </w:r>
      <w:r>
        <w:rPr>
          <w:rFonts w:hint="eastAsia" w:ascii="宋体" w:hAnsi="宋体" w:cs="宋体"/>
          <w:color w:val="000000"/>
          <w:sz w:val="32"/>
          <w:szCs w:val="32"/>
        </w:rPr>
        <w:t>无公害农产品</w:t>
      </w:r>
      <w:r>
        <w:rPr>
          <w:rFonts w:ascii="????" w:hAnsi="????" w:eastAsia="Times New Roman"/>
          <w:color w:val="000000"/>
          <w:sz w:val="32"/>
          <w:szCs w:val="32"/>
        </w:rPr>
        <w:t>”</w:t>
      </w:r>
      <w:r>
        <w:rPr>
          <w:rFonts w:hint="eastAsia" w:ascii="宋体" w:hAnsi="宋体" w:cs="宋体"/>
          <w:color w:val="000000"/>
          <w:sz w:val="32"/>
          <w:szCs w:val="32"/>
        </w:rPr>
        <w:t>、</w:t>
      </w:r>
      <w:r>
        <w:rPr>
          <w:rFonts w:ascii="????" w:hAnsi="????" w:eastAsia="Times New Roman"/>
          <w:color w:val="000000"/>
          <w:sz w:val="32"/>
          <w:szCs w:val="32"/>
        </w:rPr>
        <w:t>“</w:t>
      </w:r>
      <w:r>
        <w:rPr>
          <w:rFonts w:hint="eastAsia" w:ascii="宋体" w:hAnsi="宋体" w:cs="宋体"/>
          <w:color w:val="000000"/>
          <w:sz w:val="32"/>
          <w:szCs w:val="32"/>
        </w:rPr>
        <w:t>秸秆（尾菜）</w:t>
      </w:r>
      <w:r>
        <w:rPr>
          <w:rFonts w:ascii="????" w:hAnsi="????" w:eastAsia="Times New Roman"/>
          <w:color w:val="000000"/>
          <w:sz w:val="32"/>
          <w:szCs w:val="32"/>
        </w:rPr>
        <w:t>—</w:t>
      </w:r>
      <w:r>
        <w:rPr>
          <w:rFonts w:hint="eastAsia" w:ascii="宋体" w:hAnsi="宋体" w:cs="宋体"/>
          <w:color w:val="000000"/>
          <w:sz w:val="32"/>
          <w:szCs w:val="32"/>
        </w:rPr>
        <w:t>基质</w:t>
      </w:r>
      <w:r>
        <w:rPr>
          <w:rFonts w:ascii="????" w:hAnsi="????" w:eastAsia="Times New Roman"/>
          <w:color w:val="000000"/>
          <w:sz w:val="32"/>
          <w:szCs w:val="32"/>
        </w:rPr>
        <w:t>—</w:t>
      </w:r>
      <w:r>
        <w:rPr>
          <w:rFonts w:hint="eastAsia" w:ascii="宋体" w:hAnsi="宋体" w:cs="宋体"/>
          <w:color w:val="000000"/>
          <w:sz w:val="32"/>
          <w:szCs w:val="32"/>
        </w:rPr>
        <w:t>食用菌基地</w:t>
      </w:r>
      <w:r>
        <w:rPr>
          <w:rFonts w:ascii="????" w:hAnsi="????" w:eastAsia="Times New Roman"/>
          <w:color w:val="000000"/>
          <w:sz w:val="32"/>
          <w:szCs w:val="32"/>
        </w:rPr>
        <w:t>—</w:t>
      </w:r>
      <w:r>
        <w:rPr>
          <w:rFonts w:hint="eastAsia" w:ascii="宋体" w:hAnsi="宋体" w:cs="宋体"/>
          <w:color w:val="000000"/>
          <w:sz w:val="32"/>
          <w:szCs w:val="32"/>
        </w:rPr>
        <w:t>菌糠</w:t>
      </w:r>
      <w:r>
        <w:rPr>
          <w:rFonts w:ascii="????" w:hAnsi="????" w:eastAsia="Times New Roman"/>
          <w:color w:val="000000"/>
          <w:sz w:val="32"/>
          <w:szCs w:val="32"/>
        </w:rPr>
        <w:t>—</w:t>
      </w:r>
      <w:r>
        <w:rPr>
          <w:rFonts w:hint="eastAsia" w:ascii="宋体" w:hAnsi="宋体" w:cs="宋体"/>
          <w:color w:val="000000"/>
          <w:sz w:val="32"/>
          <w:szCs w:val="32"/>
        </w:rPr>
        <w:t>生物饲料有机肥</w:t>
      </w:r>
      <w:r>
        <w:rPr>
          <w:rFonts w:ascii="????" w:hAnsi="????" w:eastAsia="Times New Roman"/>
          <w:color w:val="000000"/>
          <w:sz w:val="32"/>
          <w:szCs w:val="32"/>
        </w:rPr>
        <w:t>—</w:t>
      </w:r>
      <w:r>
        <w:rPr>
          <w:rFonts w:hint="eastAsia" w:ascii="宋体" w:hAnsi="宋体" w:cs="宋体"/>
          <w:color w:val="000000"/>
          <w:sz w:val="32"/>
          <w:szCs w:val="32"/>
        </w:rPr>
        <w:t>生态养殖和有机农业</w:t>
      </w:r>
      <w:r>
        <w:rPr>
          <w:rFonts w:ascii="????" w:hAnsi="????" w:eastAsia="Times New Roman"/>
          <w:color w:val="000000"/>
          <w:sz w:val="32"/>
          <w:szCs w:val="32"/>
        </w:rPr>
        <w:t>”</w:t>
      </w:r>
      <w:r>
        <w:rPr>
          <w:rFonts w:hint="eastAsia" w:ascii="宋体" w:hAnsi="宋体" w:cs="宋体"/>
          <w:color w:val="000000"/>
          <w:sz w:val="32"/>
          <w:szCs w:val="32"/>
        </w:rPr>
        <w:t>等循环农业模式，在重点旱作农业区，重点推广</w:t>
      </w:r>
      <w:r>
        <w:rPr>
          <w:rFonts w:ascii="????" w:hAnsi="????" w:eastAsia="Times New Roman"/>
          <w:color w:val="000000"/>
          <w:sz w:val="32"/>
          <w:szCs w:val="32"/>
        </w:rPr>
        <w:t>“</w:t>
      </w:r>
      <w:r>
        <w:rPr>
          <w:rFonts w:hint="eastAsia" w:ascii="宋体" w:hAnsi="宋体" w:cs="宋体"/>
          <w:color w:val="000000"/>
          <w:sz w:val="32"/>
          <w:szCs w:val="32"/>
        </w:rPr>
        <w:t>饲草（秸秆）</w:t>
      </w:r>
      <w:r>
        <w:rPr>
          <w:rFonts w:ascii="????" w:hAnsi="????" w:eastAsia="Times New Roman"/>
          <w:color w:val="000000"/>
          <w:sz w:val="32"/>
          <w:szCs w:val="32"/>
        </w:rPr>
        <w:t>—</w:t>
      </w:r>
      <w:r>
        <w:rPr>
          <w:rFonts w:hint="eastAsia" w:ascii="宋体" w:hAnsi="宋体" w:cs="宋体"/>
          <w:color w:val="000000"/>
          <w:sz w:val="32"/>
          <w:szCs w:val="32"/>
        </w:rPr>
        <w:t>畜禽养殖</w:t>
      </w:r>
      <w:r>
        <w:rPr>
          <w:rFonts w:ascii="????" w:hAnsi="????" w:eastAsia="Times New Roman"/>
          <w:color w:val="000000"/>
          <w:sz w:val="32"/>
          <w:szCs w:val="32"/>
        </w:rPr>
        <w:t>—</w:t>
      </w:r>
      <w:r>
        <w:rPr>
          <w:rFonts w:hint="eastAsia" w:ascii="宋体" w:hAnsi="宋体" w:cs="宋体"/>
          <w:color w:val="000000"/>
          <w:sz w:val="32"/>
          <w:szCs w:val="32"/>
        </w:rPr>
        <w:t>沼气</w:t>
      </w:r>
      <w:r>
        <w:rPr>
          <w:rFonts w:ascii="????" w:hAnsi="????" w:eastAsia="Times New Roman"/>
          <w:color w:val="000000"/>
          <w:sz w:val="32"/>
          <w:szCs w:val="32"/>
        </w:rPr>
        <w:t>—</w:t>
      </w:r>
      <w:r>
        <w:rPr>
          <w:rFonts w:hint="eastAsia" w:ascii="宋体" w:hAnsi="宋体" w:cs="宋体"/>
          <w:color w:val="000000"/>
          <w:sz w:val="32"/>
          <w:szCs w:val="32"/>
        </w:rPr>
        <w:t>有机肥</w:t>
      </w:r>
      <w:r>
        <w:rPr>
          <w:rFonts w:ascii="????" w:hAnsi="????" w:eastAsia="Times New Roman"/>
          <w:color w:val="000000"/>
          <w:sz w:val="32"/>
          <w:szCs w:val="32"/>
        </w:rPr>
        <w:t>—</w:t>
      </w:r>
      <w:r>
        <w:rPr>
          <w:rFonts w:hint="eastAsia" w:ascii="宋体" w:hAnsi="宋体" w:cs="宋体"/>
          <w:color w:val="000000"/>
          <w:sz w:val="32"/>
          <w:szCs w:val="32"/>
        </w:rPr>
        <w:t>绿色农产品</w:t>
      </w:r>
      <w:r>
        <w:rPr>
          <w:rFonts w:ascii="????" w:hAnsi="????" w:eastAsia="Times New Roman"/>
          <w:color w:val="000000"/>
          <w:sz w:val="32"/>
          <w:szCs w:val="32"/>
        </w:rPr>
        <w:t>”</w:t>
      </w:r>
      <w:r>
        <w:rPr>
          <w:rFonts w:hint="eastAsia" w:ascii="宋体" w:hAnsi="宋体" w:cs="宋体"/>
          <w:color w:val="000000"/>
          <w:sz w:val="32"/>
          <w:szCs w:val="32"/>
        </w:rPr>
        <w:t>循环农业模式。</w:t>
      </w:r>
    </w:p>
    <w:p>
      <w:pPr>
        <w:spacing w:line="480" w:lineRule="auto"/>
        <w:ind w:firstLine="643" w:firstLineChars="200"/>
        <w:rPr>
          <w:rFonts w:ascii="楷体" w:hAnsi="楷体" w:eastAsia="楷体" w:cs="楷体"/>
          <w:b/>
          <w:bCs/>
          <w:color w:val="000000"/>
          <w:sz w:val="32"/>
          <w:szCs w:val="32"/>
        </w:rPr>
      </w:pPr>
      <w:r>
        <w:rPr>
          <w:rFonts w:ascii="楷体" w:hAnsi="楷体" w:eastAsia="楷体" w:cs="楷体"/>
          <w:b/>
          <w:bCs/>
          <w:color w:val="000000"/>
          <w:sz w:val="32"/>
          <w:szCs w:val="32"/>
        </w:rPr>
        <w:t>2.</w:t>
      </w:r>
      <w:r>
        <w:rPr>
          <w:rFonts w:hint="eastAsia" w:ascii="楷体" w:hAnsi="楷体" w:eastAsia="楷体" w:cs="楷体"/>
          <w:b/>
          <w:bCs/>
          <w:color w:val="000000"/>
          <w:sz w:val="32"/>
          <w:szCs w:val="32"/>
        </w:rPr>
        <w:t>推进农业清洁生产</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围绕质量兴农、绿色兴农，提高农业废弃物资源化利用水平，切实保护农业生产环境。落实农业功能区制度，充分利用农作物秸秆和畜禽粪污及农业有机废弃物，加工生产饲料、有机营养枕和有机肥，实现种养结合、农牧互补和资源循环利用。加强农药、饲料添加剂等投入品规范化管理，健全追溯系统，严格控制确保化肥、农药零增长，力争化肥农药有效利用率达到</w:t>
      </w:r>
      <w:r>
        <w:rPr>
          <w:rFonts w:ascii="仿宋" w:hAnsi="仿宋" w:eastAsia="仿宋"/>
          <w:color w:val="000000"/>
          <w:sz w:val="32"/>
          <w:szCs w:val="32"/>
        </w:rPr>
        <w:t>38%</w:t>
      </w:r>
      <w:r>
        <w:rPr>
          <w:rFonts w:hint="eastAsia" w:ascii="仿宋" w:hAnsi="仿宋" w:eastAsia="仿宋"/>
          <w:color w:val="000000"/>
          <w:sz w:val="32"/>
          <w:szCs w:val="32"/>
        </w:rPr>
        <w:t>以上。全面推广测土配方施肥技术，推进有机肥替代化肥。规范限量使用饲料添加剂，推广健康养殖，严格控制畜禽药物用量。促进农业废弃物无害化处理和循环利用，实施秸秆禁烧制度。推动规模化沼气发展。大力推行高效生态循环种养模式，稳定田间生物群落和生态链，建设健康田园生态系统。</w:t>
      </w:r>
    </w:p>
    <w:p>
      <w:pPr>
        <w:spacing w:line="360" w:lineRule="auto"/>
        <w:ind w:firstLine="643" w:firstLineChars="200"/>
        <w:rPr>
          <w:rFonts w:ascii="楷体" w:hAnsi="楷体" w:eastAsia="楷体" w:cs="楷体"/>
          <w:b/>
          <w:bCs/>
          <w:color w:val="000000"/>
          <w:sz w:val="32"/>
          <w:szCs w:val="32"/>
        </w:rPr>
      </w:pPr>
      <w:r>
        <w:rPr>
          <w:rFonts w:ascii="楷体" w:hAnsi="楷体" w:eastAsia="楷体" w:cs="楷体"/>
          <w:b/>
          <w:bCs/>
          <w:color w:val="000000"/>
          <w:sz w:val="32"/>
          <w:szCs w:val="32"/>
        </w:rPr>
        <w:t>3.</w:t>
      </w:r>
      <w:r>
        <w:rPr>
          <w:rFonts w:hint="eastAsia" w:ascii="楷体" w:hAnsi="楷体" w:eastAsia="楷体" w:cs="楷体"/>
          <w:b/>
          <w:bCs/>
          <w:color w:val="000000"/>
          <w:sz w:val="32"/>
          <w:szCs w:val="32"/>
        </w:rPr>
        <w:t>实施农业资源综合利用工程</w:t>
      </w:r>
    </w:p>
    <w:p>
      <w:pPr>
        <w:spacing w:line="360" w:lineRule="auto"/>
        <w:ind w:firstLine="640" w:firstLineChars="200"/>
        <w:rPr>
          <w:rFonts w:ascii="????" w:hAnsi="????" w:eastAsia="Times New Roman"/>
          <w:color w:val="000000"/>
          <w:sz w:val="32"/>
          <w:szCs w:val="32"/>
        </w:rPr>
      </w:pPr>
      <w:r>
        <w:rPr>
          <w:rFonts w:hint="eastAsia" w:ascii="宋体" w:hAnsi="宋体" w:cs="宋体"/>
          <w:color w:val="000000"/>
          <w:sz w:val="32"/>
          <w:szCs w:val="32"/>
        </w:rPr>
        <w:t>围绕农业循环模式，以调整优化种养业结构为目标，实施</w:t>
      </w:r>
      <w:r>
        <w:rPr>
          <w:rFonts w:ascii="????" w:hAnsi="????" w:eastAsia="Times New Roman"/>
          <w:color w:val="000000"/>
          <w:sz w:val="32"/>
          <w:szCs w:val="32"/>
        </w:rPr>
        <w:t>“</w:t>
      </w:r>
      <w:r>
        <w:rPr>
          <w:rFonts w:hint="eastAsia" w:ascii="宋体" w:hAnsi="宋体" w:cs="宋体"/>
          <w:color w:val="000000"/>
          <w:sz w:val="32"/>
          <w:szCs w:val="32"/>
        </w:rPr>
        <w:t>粮改饲</w:t>
      </w:r>
      <w:r>
        <w:rPr>
          <w:rFonts w:ascii="????" w:hAnsi="????" w:eastAsia="Times New Roman"/>
          <w:color w:val="000000"/>
          <w:sz w:val="32"/>
          <w:szCs w:val="32"/>
        </w:rPr>
        <w:t>”</w:t>
      </w:r>
      <w:r>
        <w:rPr>
          <w:rFonts w:hint="eastAsia" w:ascii="宋体" w:hAnsi="宋体" w:cs="宋体"/>
          <w:color w:val="000000"/>
          <w:sz w:val="32"/>
          <w:szCs w:val="32"/>
        </w:rPr>
        <w:t>工程；以农作物秸秆饲料化利用为主导，实施秸秆综合利用工程；以有机肥生产和农村能源建设为方向，实施畜禽粪污循环利用工程；以减轻农业面源污染为目的，实施化肥农药减量增效工程；以农产品加工产业延链增效为目标，实施加工业下脚料和废弃物循环利用工程；以推广农田节水技术为抓手，实施农业水资源高效利用工程；以推广生物有机肥和农田整治为主要措施，实施耕地质量保护与提升工程；以技术综合配套和集成为方向，实施农业生态循环模式推广工程。</w:t>
      </w:r>
    </w:p>
    <w:tbl>
      <w:tblPr>
        <w:tblStyle w:val="17"/>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0" w:type="dxa"/>
            <w:tcBorders>
              <w:top w:val="nil"/>
              <w:left w:val="nil"/>
              <w:right w:val="nil"/>
            </w:tcBorders>
          </w:tcPr>
          <w:p>
            <w:pPr>
              <w:spacing w:line="360" w:lineRule="auto"/>
              <w:jc w:val="center"/>
              <w:rPr>
                <w:rFonts w:ascii="楷体" w:hAnsi="楷体" w:eastAsia="楷体" w:cs="楷体"/>
                <w:color w:val="000000"/>
                <w:kern w:val="0"/>
                <w:sz w:val="24"/>
              </w:rPr>
            </w:pPr>
            <w:r>
              <w:rPr>
                <w:rFonts w:hint="eastAsia" w:ascii="楷体" w:hAnsi="楷体" w:eastAsia="楷体" w:cs="宋体"/>
                <w:b/>
                <w:bCs/>
                <w:color w:val="000000"/>
                <w:sz w:val="24"/>
              </w:rPr>
              <w:t>专栏十四：农业资源综合利用工程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20" w:type="dxa"/>
          </w:tcPr>
          <w:p>
            <w:pPr>
              <w:spacing w:beforeLines="50" w:line="324" w:lineRule="auto"/>
              <w:ind w:firstLine="482" w:firstLineChars="200"/>
              <w:rPr>
                <w:rFonts w:ascii="仿宋" w:hAnsi="仿宋" w:eastAsia="仿宋" w:cs="楷体"/>
                <w:color w:val="000000"/>
                <w:kern w:val="0"/>
                <w:sz w:val="24"/>
              </w:rPr>
            </w:pPr>
            <w:r>
              <w:rPr>
                <w:rFonts w:ascii="仿宋" w:hAnsi="仿宋" w:eastAsia="仿宋" w:cs="楷体"/>
                <w:b/>
                <w:bCs/>
                <w:color w:val="000000"/>
                <w:kern w:val="0"/>
                <w:sz w:val="24"/>
              </w:rPr>
              <w:t>1.</w:t>
            </w:r>
            <w:r>
              <w:rPr>
                <w:rFonts w:hint="eastAsia" w:ascii="仿宋" w:hAnsi="仿宋" w:eastAsia="仿宋" w:cs="楷体"/>
                <w:b/>
                <w:bCs/>
                <w:color w:val="000000"/>
                <w:kern w:val="0"/>
                <w:sz w:val="24"/>
              </w:rPr>
              <w:t>“粮改饲”工程。</w:t>
            </w:r>
            <w:r>
              <w:rPr>
                <w:rFonts w:hint="eastAsia" w:ascii="仿宋" w:hAnsi="仿宋" w:eastAsia="仿宋" w:cs="楷体"/>
                <w:color w:val="000000"/>
                <w:kern w:val="0"/>
                <w:sz w:val="24"/>
              </w:rPr>
              <w:t>采取省州县共建方式建成</w:t>
            </w:r>
            <w:r>
              <w:rPr>
                <w:rFonts w:ascii="仿宋" w:hAnsi="仿宋" w:eastAsia="仿宋" w:cs="楷体"/>
                <w:color w:val="000000"/>
                <w:kern w:val="0"/>
                <w:sz w:val="24"/>
              </w:rPr>
              <w:t>35</w:t>
            </w:r>
            <w:r>
              <w:rPr>
                <w:rFonts w:hint="eastAsia" w:ascii="仿宋" w:hAnsi="仿宋" w:eastAsia="仿宋" w:cs="楷体"/>
                <w:color w:val="000000"/>
                <w:kern w:val="0"/>
                <w:sz w:val="24"/>
              </w:rPr>
              <w:t>万亩饲用玉米商品草种植基地，</w:t>
            </w:r>
            <w:r>
              <w:rPr>
                <w:rFonts w:ascii="仿宋" w:hAnsi="仿宋" w:eastAsia="仿宋" w:cs="楷体"/>
                <w:color w:val="000000"/>
                <w:kern w:val="0"/>
                <w:sz w:val="24"/>
              </w:rPr>
              <w:t>2018-2020</w:t>
            </w:r>
            <w:r>
              <w:rPr>
                <w:rFonts w:hint="eastAsia" w:ascii="仿宋" w:hAnsi="仿宋" w:eastAsia="仿宋" w:cs="楷体"/>
                <w:color w:val="000000"/>
                <w:kern w:val="0"/>
                <w:sz w:val="24"/>
              </w:rPr>
              <w:t>年分别实现粮改饲面积</w:t>
            </w:r>
            <w:r>
              <w:rPr>
                <w:rFonts w:ascii="仿宋" w:hAnsi="仿宋" w:eastAsia="仿宋" w:cs="楷体"/>
                <w:color w:val="000000"/>
                <w:kern w:val="0"/>
                <w:sz w:val="24"/>
              </w:rPr>
              <w:t>30</w:t>
            </w:r>
            <w:r>
              <w:rPr>
                <w:rFonts w:hint="eastAsia" w:ascii="仿宋" w:hAnsi="仿宋" w:eastAsia="仿宋" w:cs="楷体"/>
                <w:color w:val="000000"/>
                <w:kern w:val="0"/>
                <w:sz w:val="24"/>
              </w:rPr>
              <w:t>万亩、</w:t>
            </w:r>
            <w:r>
              <w:rPr>
                <w:rFonts w:ascii="仿宋" w:hAnsi="仿宋" w:eastAsia="仿宋" w:cs="楷体"/>
                <w:color w:val="000000"/>
                <w:kern w:val="0"/>
                <w:sz w:val="24"/>
              </w:rPr>
              <w:t>33</w:t>
            </w:r>
            <w:r>
              <w:rPr>
                <w:rFonts w:hint="eastAsia" w:ascii="仿宋" w:hAnsi="仿宋" w:eastAsia="仿宋" w:cs="楷体"/>
                <w:color w:val="000000"/>
                <w:kern w:val="0"/>
                <w:sz w:val="24"/>
              </w:rPr>
              <w:t>万亩、</w:t>
            </w:r>
            <w:r>
              <w:rPr>
                <w:rFonts w:ascii="仿宋" w:hAnsi="仿宋" w:eastAsia="仿宋" w:cs="楷体"/>
                <w:color w:val="000000"/>
                <w:kern w:val="0"/>
                <w:sz w:val="24"/>
              </w:rPr>
              <w:t>35</w:t>
            </w:r>
            <w:r>
              <w:rPr>
                <w:rFonts w:hint="eastAsia" w:ascii="仿宋" w:hAnsi="仿宋" w:eastAsia="仿宋" w:cs="楷体"/>
                <w:color w:val="000000"/>
                <w:kern w:val="0"/>
                <w:sz w:val="24"/>
              </w:rPr>
              <w:t>万亩，重点补贴收储环节。配套完善青贮窖、饲草棚等设施建设，抓好部列县区粮改饲试点项目。实施饲草产业经营主体培育项目，扶持壮大饲草收贮加工、销售配送龙头企业。</w:t>
            </w:r>
          </w:p>
          <w:p>
            <w:pPr>
              <w:spacing w:line="324" w:lineRule="auto"/>
              <w:ind w:firstLine="482" w:firstLineChars="200"/>
              <w:rPr>
                <w:rFonts w:ascii="仿宋" w:hAnsi="仿宋" w:eastAsia="仿宋" w:cs="楷体"/>
                <w:color w:val="000000"/>
                <w:kern w:val="0"/>
                <w:sz w:val="24"/>
              </w:rPr>
            </w:pPr>
            <w:r>
              <w:rPr>
                <w:rFonts w:ascii="仿宋" w:hAnsi="仿宋" w:eastAsia="仿宋" w:cs="楷体"/>
                <w:b/>
                <w:bCs/>
                <w:color w:val="000000"/>
                <w:kern w:val="0"/>
                <w:sz w:val="24"/>
              </w:rPr>
              <w:t>2.</w:t>
            </w:r>
            <w:r>
              <w:rPr>
                <w:rFonts w:hint="eastAsia" w:ascii="仿宋" w:hAnsi="仿宋" w:eastAsia="仿宋" w:cs="楷体"/>
                <w:b/>
                <w:bCs/>
                <w:color w:val="000000"/>
                <w:kern w:val="0"/>
                <w:sz w:val="24"/>
              </w:rPr>
              <w:t>秸秆综合利用工程。</w:t>
            </w:r>
            <w:r>
              <w:rPr>
                <w:rFonts w:hint="eastAsia" w:ascii="仿宋" w:hAnsi="仿宋" w:eastAsia="仿宋" w:cs="楷体"/>
                <w:color w:val="000000"/>
                <w:kern w:val="0"/>
                <w:sz w:val="24"/>
              </w:rPr>
              <w:t>扶持秸秆饲料生产加工规模企业和农户，建设青贮窖池和秸秆饲料储备库，补贴购置秸秆收获、加工等机械设备，加强秸秆综合利用技术指导与培训，提高秸秆饲料科学化利用水平。完善“企业</w:t>
            </w:r>
            <w:r>
              <w:rPr>
                <w:rFonts w:ascii="仿宋" w:hAnsi="仿宋" w:eastAsia="仿宋" w:cs="楷体"/>
                <w:color w:val="000000"/>
                <w:kern w:val="0"/>
                <w:sz w:val="24"/>
              </w:rPr>
              <w:t>+</w:t>
            </w:r>
            <w:r>
              <w:rPr>
                <w:rFonts w:hint="eastAsia" w:ascii="仿宋" w:hAnsi="仿宋" w:eastAsia="仿宋" w:cs="楷体"/>
                <w:color w:val="000000"/>
                <w:kern w:val="0"/>
                <w:sz w:val="24"/>
              </w:rPr>
              <w:t>农户”的经营模式，对接市场、调整结构，提高产业集中度，促进产业化经营。</w:t>
            </w:r>
          </w:p>
          <w:p>
            <w:pPr>
              <w:spacing w:line="324" w:lineRule="auto"/>
              <w:ind w:firstLine="482" w:firstLineChars="200"/>
              <w:rPr>
                <w:rFonts w:ascii="仿宋" w:hAnsi="仿宋" w:eastAsia="仿宋" w:cs="楷体"/>
                <w:color w:val="000000"/>
                <w:kern w:val="0"/>
                <w:sz w:val="24"/>
              </w:rPr>
            </w:pPr>
            <w:r>
              <w:rPr>
                <w:rFonts w:ascii="仿宋" w:hAnsi="仿宋" w:eastAsia="仿宋" w:cs="楷体"/>
                <w:b/>
                <w:bCs/>
                <w:color w:val="000000"/>
                <w:kern w:val="0"/>
                <w:sz w:val="24"/>
              </w:rPr>
              <w:t>3.</w:t>
            </w:r>
            <w:r>
              <w:rPr>
                <w:rFonts w:hint="eastAsia" w:ascii="仿宋" w:hAnsi="仿宋" w:eastAsia="仿宋" w:cs="楷体"/>
                <w:b/>
                <w:bCs/>
                <w:color w:val="000000"/>
                <w:kern w:val="0"/>
                <w:sz w:val="24"/>
              </w:rPr>
              <w:t>畜禽粪污循环利用工程。</w:t>
            </w:r>
            <w:r>
              <w:rPr>
                <w:rFonts w:hint="eastAsia" w:ascii="仿宋" w:hAnsi="仿宋" w:eastAsia="仿宋" w:cs="楷体"/>
                <w:color w:val="000000"/>
                <w:kern w:val="0"/>
                <w:sz w:val="24"/>
              </w:rPr>
              <w:t>支持规模化畜禽养殖场（区）开展粪污清理、输送、储存、处理等设施进行标准化改造和建设，大力推广畜禽粪污堆积发酵、沼气生产和沼液沼渣还田等资源化利用技术，积极创建省级标准化养殖示范场，开展生态循环农业试点示范。到</w:t>
            </w:r>
            <w:r>
              <w:rPr>
                <w:rFonts w:ascii="仿宋" w:hAnsi="仿宋" w:eastAsia="仿宋" w:cs="楷体"/>
                <w:color w:val="000000"/>
                <w:kern w:val="0"/>
                <w:sz w:val="24"/>
              </w:rPr>
              <w:t>2020</w:t>
            </w:r>
            <w:r>
              <w:rPr>
                <w:rFonts w:hint="eastAsia" w:ascii="仿宋" w:hAnsi="仿宋" w:eastAsia="仿宋" w:cs="楷体"/>
                <w:color w:val="000000"/>
                <w:kern w:val="0"/>
                <w:sz w:val="24"/>
              </w:rPr>
              <w:t>年，规模化畜禽养殖场粪便处理利用率达到</w:t>
            </w:r>
            <w:r>
              <w:rPr>
                <w:rFonts w:ascii="仿宋" w:hAnsi="仿宋" w:eastAsia="仿宋" w:cs="楷体"/>
                <w:color w:val="000000"/>
                <w:kern w:val="0"/>
                <w:sz w:val="24"/>
              </w:rPr>
              <w:t>75%</w:t>
            </w:r>
            <w:r>
              <w:rPr>
                <w:rFonts w:hint="eastAsia" w:ascii="仿宋" w:hAnsi="仿宋" w:eastAsia="仿宋" w:cs="楷体"/>
                <w:color w:val="000000"/>
                <w:kern w:val="0"/>
                <w:sz w:val="24"/>
              </w:rPr>
              <w:t>以上，废旧农膜回收处理率达到</w:t>
            </w:r>
            <w:r>
              <w:rPr>
                <w:rFonts w:ascii="仿宋" w:hAnsi="仿宋" w:eastAsia="仿宋" w:cs="楷体"/>
                <w:color w:val="000000"/>
                <w:kern w:val="0"/>
                <w:sz w:val="24"/>
              </w:rPr>
              <w:t>80%</w:t>
            </w:r>
            <w:r>
              <w:rPr>
                <w:rFonts w:hint="eastAsia" w:ascii="仿宋" w:hAnsi="仿宋" w:eastAsia="仿宋" w:cs="楷体"/>
                <w:color w:val="000000"/>
                <w:kern w:val="0"/>
                <w:sz w:val="24"/>
              </w:rPr>
              <w:t>以上，尾菜处理利用率达到</w:t>
            </w:r>
            <w:r>
              <w:rPr>
                <w:rFonts w:ascii="仿宋" w:hAnsi="仿宋" w:eastAsia="仿宋" w:cs="楷体"/>
                <w:color w:val="000000"/>
                <w:kern w:val="0"/>
                <w:sz w:val="24"/>
              </w:rPr>
              <w:t>50%</w:t>
            </w:r>
            <w:r>
              <w:rPr>
                <w:rFonts w:hint="eastAsia" w:ascii="仿宋" w:hAnsi="仿宋" w:eastAsia="仿宋" w:cs="楷体"/>
                <w:color w:val="000000"/>
                <w:kern w:val="0"/>
                <w:sz w:val="24"/>
              </w:rPr>
              <w:t>以上。</w:t>
            </w:r>
          </w:p>
          <w:p>
            <w:pPr>
              <w:spacing w:line="324" w:lineRule="auto"/>
              <w:ind w:firstLine="482" w:firstLineChars="200"/>
              <w:rPr>
                <w:rFonts w:ascii="仿宋" w:hAnsi="仿宋" w:eastAsia="仿宋" w:cs="楷体"/>
                <w:color w:val="000000"/>
                <w:kern w:val="0"/>
                <w:sz w:val="24"/>
              </w:rPr>
            </w:pPr>
            <w:r>
              <w:rPr>
                <w:rFonts w:ascii="仿宋" w:hAnsi="仿宋" w:eastAsia="仿宋" w:cs="楷体"/>
                <w:b/>
                <w:bCs/>
                <w:color w:val="000000"/>
                <w:kern w:val="0"/>
                <w:sz w:val="24"/>
              </w:rPr>
              <w:t>4.</w:t>
            </w:r>
            <w:r>
              <w:rPr>
                <w:rFonts w:hint="eastAsia" w:ascii="仿宋" w:hAnsi="仿宋" w:eastAsia="仿宋" w:cs="楷体"/>
                <w:b/>
                <w:bCs/>
                <w:color w:val="000000"/>
                <w:kern w:val="0"/>
                <w:sz w:val="24"/>
              </w:rPr>
              <w:t>化肥农药减量增效工程。</w:t>
            </w:r>
            <w:r>
              <w:rPr>
                <w:rFonts w:hint="eastAsia" w:ascii="仿宋" w:hAnsi="仿宋" w:eastAsia="仿宋" w:cs="楷体"/>
                <w:color w:val="000000"/>
                <w:kern w:val="0"/>
                <w:sz w:val="24"/>
              </w:rPr>
              <w:t>采取增施有机肥、土壤改良剂、秸秆还田（绿肥种植）、垄膜沟灌、深松深耕技术等系列农艺、生物、工程措施减少化肥施用量。每年开展耕地轮作休耕试点</w:t>
            </w:r>
            <w:r>
              <w:rPr>
                <w:rFonts w:ascii="仿宋" w:hAnsi="仿宋" w:eastAsia="仿宋" w:cs="楷体"/>
                <w:color w:val="000000"/>
                <w:kern w:val="0"/>
                <w:sz w:val="24"/>
              </w:rPr>
              <w:t>1</w:t>
            </w:r>
            <w:r>
              <w:rPr>
                <w:rFonts w:hint="eastAsia" w:ascii="仿宋" w:hAnsi="仿宋" w:eastAsia="仿宋" w:cs="楷体"/>
                <w:color w:val="000000"/>
                <w:kern w:val="0"/>
                <w:sz w:val="24"/>
              </w:rPr>
              <w:t>万亩、开展有机肥替代化肥试点。实现病虫害监测智能化、绿色防控集成化、安全用药科学化、统防统治专业化。</w:t>
            </w:r>
          </w:p>
          <w:p>
            <w:pPr>
              <w:spacing w:line="324" w:lineRule="auto"/>
              <w:ind w:firstLine="482" w:firstLineChars="200"/>
              <w:rPr>
                <w:rFonts w:ascii="仿宋" w:hAnsi="仿宋" w:eastAsia="仿宋" w:cs="楷体"/>
                <w:color w:val="000000"/>
                <w:kern w:val="0"/>
                <w:sz w:val="24"/>
              </w:rPr>
            </w:pPr>
            <w:r>
              <w:rPr>
                <w:rFonts w:ascii="仿宋" w:hAnsi="仿宋" w:eastAsia="仿宋" w:cs="楷体"/>
                <w:b/>
                <w:bCs/>
                <w:color w:val="000000"/>
                <w:kern w:val="0"/>
                <w:sz w:val="24"/>
              </w:rPr>
              <w:t>5.</w:t>
            </w:r>
            <w:r>
              <w:rPr>
                <w:rFonts w:hint="eastAsia" w:ascii="仿宋" w:hAnsi="仿宋" w:eastAsia="仿宋" w:cs="楷体"/>
                <w:b/>
                <w:bCs/>
                <w:color w:val="000000"/>
                <w:kern w:val="0"/>
                <w:sz w:val="24"/>
              </w:rPr>
              <w:t>农业水资源高效节约利用工程。</w:t>
            </w:r>
            <w:r>
              <w:rPr>
                <w:rFonts w:hint="eastAsia" w:ascii="仿宋" w:hAnsi="仿宋" w:eastAsia="仿宋" w:cs="楷体"/>
                <w:color w:val="000000"/>
                <w:kern w:val="0"/>
                <w:sz w:val="24"/>
              </w:rPr>
              <w:t>以膜下滴灌、垄膜沟灌两大技术为主要模式，注重水肥一体化技术应用，分区域规模化推进高效节水灌溉，推广渠道防渗、喷灌、滴灌等灌溉节水技术，初步建成农业高效节水体系，节水灌溉面积达到</w:t>
            </w:r>
            <w:r>
              <w:rPr>
                <w:rFonts w:ascii="仿宋" w:hAnsi="仿宋" w:eastAsia="仿宋" w:cs="楷体"/>
                <w:color w:val="000000"/>
                <w:kern w:val="0"/>
                <w:sz w:val="24"/>
              </w:rPr>
              <w:t>68</w:t>
            </w:r>
            <w:r>
              <w:rPr>
                <w:rFonts w:hint="eastAsia" w:ascii="仿宋" w:hAnsi="仿宋" w:eastAsia="仿宋" w:cs="楷体"/>
                <w:color w:val="000000"/>
                <w:kern w:val="0"/>
                <w:sz w:val="24"/>
              </w:rPr>
              <w:t>万亩。实施打坝淤地、梯田建设项目，强化小型农田水利、集雨蓄水工程建设，增强农业抗旱能力和综合生产能力。</w:t>
            </w:r>
          </w:p>
          <w:p>
            <w:pPr>
              <w:spacing w:line="324" w:lineRule="auto"/>
              <w:ind w:firstLine="482" w:firstLineChars="200"/>
              <w:rPr>
                <w:rFonts w:ascii="仿宋" w:hAnsi="仿宋" w:eastAsia="仿宋" w:cs="楷体"/>
                <w:color w:val="000000"/>
                <w:kern w:val="0"/>
                <w:sz w:val="24"/>
              </w:rPr>
            </w:pPr>
            <w:r>
              <w:rPr>
                <w:rFonts w:ascii="仿宋" w:hAnsi="仿宋" w:eastAsia="仿宋" w:cs="楷体"/>
                <w:b/>
                <w:bCs/>
                <w:color w:val="000000"/>
                <w:kern w:val="0"/>
                <w:sz w:val="24"/>
              </w:rPr>
              <w:t>6.</w:t>
            </w:r>
            <w:r>
              <w:rPr>
                <w:rFonts w:hint="eastAsia" w:ascii="仿宋" w:hAnsi="仿宋" w:eastAsia="仿宋" w:cs="楷体"/>
                <w:b/>
                <w:bCs/>
                <w:color w:val="000000"/>
                <w:kern w:val="0"/>
                <w:sz w:val="24"/>
              </w:rPr>
              <w:t>耕地质量保护与提升工程。</w:t>
            </w:r>
            <w:r>
              <w:rPr>
                <w:rFonts w:hint="eastAsia" w:ascii="仿宋" w:hAnsi="仿宋" w:eastAsia="仿宋" w:cs="楷体"/>
                <w:color w:val="000000"/>
                <w:kern w:val="0"/>
                <w:sz w:val="24"/>
              </w:rPr>
              <w:t>采取增施有机肥、土壤改良剂、秸秆还田（绿肥种植）、垄膜沟灌、深松深耕等系列农艺措施、生物措施、工程措施等改良修复基本农田，提升耕地质量。到</w:t>
            </w:r>
            <w:r>
              <w:rPr>
                <w:rFonts w:ascii="仿宋" w:hAnsi="仿宋" w:eastAsia="仿宋" w:cs="楷体"/>
                <w:color w:val="000000"/>
                <w:kern w:val="0"/>
                <w:sz w:val="24"/>
              </w:rPr>
              <w:t>2020</w:t>
            </w:r>
            <w:r>
              <w:rPr>
                <w:rFonts w:hint="eastAsia" w:ascii="仿宋" w:hAnsi="仿宋" w:eastAsia="仿宋" w:cs="楷体"/>
                <w:color w:val="000000"/>
                <w:kern w:val="0"/>
                <w:sz w:val="24"/>
              </w:rPr>
              <w:t>年建成集中连片的高标准农田</w:t>
            </w:r>
            <w:r>
              <w:rPr>
                <w:rFonts w:ascii="仿宋" w:hAnsi="仿宋" w:eastAsia="仿宋" w:cs="楷体"/>
                <w:color w:val="000000"/>
                <w:kern w:val="0"/>
                <w:sz w:val="24"/>
              </w:rPr>
              <w:t>50</w:t>
            </w:r>
            <w:r>
              <w:rPr>
                <w:rFonts w:hint="eastAsia" w:ascii="仿宋" w:hAnsi="仿宋" w:eastAsia="仿宋" w:cs="楷体"/>
                <w:color w:val="000000"/>
                <w:kern w:val="0"/>
                <w:sz w:val="24"/>
              </w:rPr>
              <w:t>万亩。</w:t>
            </w:r>
          </w:p>
        </w:tc>
      </w:tr>
    </w:tbl>
    <w:p>
      <w:pPr>
        <w:pStyle w:val="5"/>
        <w:spacing w:beforeLines="50" w:after="0" w:line="360" w:lineRule="auto"/>
        <w:ind w:firstLine="643" w:firstLineChars="200"/>
        <w:rPr>
          <w:rFonts w:ascii="楷体" w:hAnsi="楷体" w:eastAsia="楷体"/>
          <w:color w:val="000000"/>
        </w:rPr>
      </w:pPr>
      <w:bookmarkStart w:id="89" w:name="_Toc528700641"/>
      <w:r>
        <w:rPr>
          <w:rFonts w:hint="eastAsia" w:ascii="楷体" w:hAnsi="楷体" w:eastAsia="楷体"/>
          <w:color w:val="000000"/>
        </w:rPr>
        <w:t>（二）改善农村人居环境</w:t>
      </w:r>
      <w:bookmarkEnd w:id="89"/>
    </w:p>
    <w:p>
      <w:pPr>
        <w:spacing w:line="360" w:lineRule="auto"/>
        <w:ind w:firstLine="640" w:firstLineChars="200"/>
        <w:rPr>
          <w:rFonts w:ascii="????" w:hAnsi="????" w:eastAsia="Times New Roman"/>
          <w:color w:val="000000"/>
          <w:kern w:val="0"/>
          <w:sz w:val="32"/>
          <w:szCs w:val="32"/>
        </w:rPr>
      </w:pPr>
      <w:r>
        <w:rPr>
          <w:rFonts w:hint="eastAsia" w:ascii="宋体" w:hAnsi="宋体" w:cs="宋体"/>
          <w:color w:val="000000"/>
          <w:kern w:val="0"/>
          <w:sz w:val="32"/>
          <w:szCs w:val="32"/>
        </w:rPr>
        <w:t>编制完善县域乡村布局规划和村庄建设规划，统筹城乡发展，统筹生产生活生态，以建设美丽宜居村庄为导向，以农村垃圾污水治理、厕所革命和村容村貌提升为主攻方向，动员各方力量，整合各种资源，强化各项措施，全面开展农村人居环境整治行动。到</w:t>
      </w:r>
      <w:r>
        <w:rPr>
          <w:rFonts w:ascii="????" w:hAnsi="????" w:eastAsia="Times New Roman"/>
          <w:color w:val="000000"/>
          <w:kern w:val="0"/>
          <w:sz w:val="32"/>
          <w:szCs w:val="32"/>
        </w:rPr>
        <w:t>2022</w:t>
      </w:r>
      <w:r>
        <w:rPr>
          <w:rFonts w:hint="eastAsia" w:ascii="宋体" w:hAnsi="宋体" w:cs="宋体"/>
          <w:color w:val="000000"/>
          <w:kern w:val="0"/>
          <w:sz w:val="32"/>
          <w:szCs w:val="32"/>
        </w:rPr>
        <w:t>年，全州农村人居环境明显改善，所有村庄环境干净整洁有序，美丽宜居乡村建设扎实推进。</w:t>
      </w:r>
    </w:p>
    <w:p>
      <w:pPr>
        <w:spacing w:line="360" w:lineRule="auto"/>
        <w:ind w:firstLine="643" w:firstLineChars="200"/>
        <w:rPr>
          <w:rFonts w:ascii="楷体" w:hAnsi="楷体" w:eastAsia="楷体"/>
          <w:b/>
          <w:bCs/>
          <w:color w:val="000000"/>
          <w:sz w:val="32"/>
          <w:szCs w:val="32"/>
        </w:rPr>
      </w:pPr>
      <w:r>
        <w:rPr>
          <w:rFonts w:ascii="楷体" w:hAnsi="楷体" w:eastAsia="楷体"/>
          <w:b/>
          <w:bCs/>
          <w:color w:val="000000"/>
          <w:sz w:val="32"/>
          <w:szCs w:val="32"/>
        </w:rPr>
        <w:t>1.</w:t>
      </w:r>
      <w:r>
        <w:rPr>
          <w:rFonts w:hint="eastAsia" w:ascii="楷体" w:hAnsi="楷体" w:eastAsia="楷体"/>
          <w:b/>
          <w:bCs/>
          <w:color w:val="000000"/>
          <w:sz w:val="32"/>
          <w:szCs w:val="32"/>
        </w:rPr>
        <w:t>村庄规划管理</w:t>
      </w:r>
    </w:p>
    <w:p>
      <w:pPr>
        <w:spacing w:line="360" w:lineRule="auto"/>
        <w:ind w:firstLine="640" w:firstLineChars="200"/>
        <w:rPr>
          <w:rFonts w:ascii="????" w:hAnsi="????" w:eastAsia="Times New Roman"/>
          <w:color w:val="000000"/>
          <w:kern w:val="0"/>
          <w:sz w:val="32"/>
          <w:szCs w:val="32"/>
        </w:rPr>
      </w:pPr>
      <w:r>
        <w:rPr>
          <w:rFonts w:hint="eastAsia" w:ascii="宋体" w:hAnsi="宋体" w:cs="宋体"/>
          <w:color w:val="000000"/>
          <w:kern w:val="0"/>
          <w:sz w:val="32"/>
          <w:szCs w:val="32"/>
        </w:rPr>
        <w:t>全面实施县域乡村建设规划编制，推行多规合一，从生活居住区、生产居住区、公共服务区、生态涵养区</w:t>
      </w:r>
      <w:r>
        <w:rPr>
          <w:rFonts w:ascii="????" w:hAnsi="????" w:eastAsia="Times New Roman"/>
          <w:color w:val="000000"/>
          <w:kern w:val="0"/>
          <w:sz w:val="32"/>
          <w:szCs w:val="32"/>
        </w:rPr>
        <w:t>4</w:t>
      </w:r>
      <w:r>
        <w:rPr>
          <w:rFonts w:hint="eastAsia" w:ascii="宋体" w:hAnsi="宋体" w:cs="宋体"/>
          <w:color w:val="000000"/>
          <w:kern w:val="0"/>
          <w:sz w:val="32"/>
          <w:szCs w:val="32"/>
        </w:rPr>
        <w:t>个方面推进实用性村庄规划编制实施。生活居住区选址应综合考虑相邻用地的功能、道路交通等因素</w:t>
      </w:r>
      <w:r>
        <w:rPr>
          <w:rFonts w:ascii="????" w:hAnsi="????" w:eastAsia="Times New Roman"/>
          <w:color w:val="000000"/>
          <w:kern w:val="0"/>
          <w:sz w:val="32"/>
          <w:szCs w:val="32"/>
        </w:rPr>
        <w:t>,</w:t>
      </w:r>
      <w:r>
        <w:rPr>
          <w:rFonts w:hint="eastAsia" w:ascii="宋体" w:hAnsi="宋体" w:cs="宋体"/>
          <w:color w:val="000000"/>
          <w:kern w:val="0"/>
          <w:sz w:val="32"/>
          <w:szCs w:val="32"/>
        </w:rPr>
        <w:t>布局宜相对集中。生产居住区主要布置工业生产用地、仓储用地、农业生产用地。公共服务区主要集中布置公共服务设施（教育和医疗设施应独立占地）。生态涵养区是重要的生态保育用地，主要包括各类自然保护区、风景区核心区以及山体、生态廊道等。</w:t>
      </w:r>
    </w:p>
    <w:p>
      <w:pPr>
        <w:spacing w:line="360" w:lineRule="auto"/>
        <w:ind w:firstLine="643" w:firstLineChars="200"/>
        <w:rPr>
          <w:rFonts w:ascii="楷体" w:hAnsi="楷体" w:eastAsia="楷体"/>
          <w:b/>
          <w:bCs/>
          <w:color w:val="000000"/>
          <w:sz w:val="32"/>
          <w:szCs w:val="28"/>
        </w:rPr>
      </w:pPr>
      <w:r>
        <w:rPr>
          <w:rFonts w:ascii="楷体" w:hAnsi="楷体" w:eastAsia="楷体"/>
          <w:b/>
          <w:bCs/>
          <w:color w:val="000000"/>
          <w:sz w:val="32"/>
          <w:szCs w:val="28"/>
        </w:rPr>
        <w:t>2.</w:t>
      </w:r>
      <w:r>
        <w:rPr>
          <w:rFonts w:hint="eastAsia" w:ascii="楷体" w:hAnsi="楷体" w:eastAsia="楷体"/>
          <w:b/>
          <w:bCs/>
          <w:color w:val="000000"/>
          <w:sz w:val="32"/>
          <w:szCs w:val="28"/>
        </w:rPr>
        <w:t>推进人居环境整治</w:t>
      </w:r>
    </w:p>
    <w:p>
      <w:pPr>
        <w:spacing w:line="360" w:lineRule="auto"/>
        <w:ind w:firstLine="640" w:firstLineChars="200"/>
        <w:rPr>
          <w:rFonts w:ascii="????" w:hAnsi="????" w:eastAsia="Times New Roman"/>
          <w:color w:val="000000"/>
          <w:kern w:val="0"/>
          <w:sz w:val="32"/>
          <w:szCs w:val="32"/>
        </w:rPr>
      </w:pPr>
      <w:r>
        <w:rPr>
          <w:rFonts w:hint="eastAsia" w:ascii="宋体" w:hAnsi="宋体" w:cs="宋体"/>
          <w:color w:val="000000"/>
          <w:kern w:val="0"/>
          <w:sz w:val="32"/>
          <w:szCs w:val="32"/>
        </w:rPr>
        <w:t>积极动员广大群众，采取行之有效措施，以美丽乡村建设、垃圾污水治理、厕所革命、面源污染防治为抓手，加快改善农村人居环境。开展农村生活垃圾分类和资源化利用，全面开展非正规垃圾堆放点排查整治，配套完善垃圾站点、清运设备和处理设施，推行垃圾源头分类减量，逐步建立</w:t>
      </w:r>
      <w:r>
        <w:rPr>
          <w:rFonts w:ascii="????" w:hAnsi="????" w:eastAsia="Times New Roman"/>
          <w:color w:val="000000"/>
          <w:kern w:val="0"/>
          <w:sz w:val="32"/>
          <w:szCs w:val="32"/>
        </w:rPr>
        <w:t>“</w:t>
      </w:r>
      <w:r>
        <w:rPr>
          <w:rFonts w:hint="eastAsia" w:ascii="宋体" w:hAnsi="宋体" w:cs="宋体"/>
          <w:color w:val="000000"/>
          <w:kern w:val="0"/>
          <w:sz w:val="32"/>
          <w:szCs w:val="32"/>
        </w:rPr>
        <w:t>社保洁、村（社区）收集、乡镇运转、县（市）处理</w:t>
      </w:r>
      <w:r>
        <w:rPr>
          <w:rFonts w:ascii="????" w:hAnsi="????" w:eastAsia="Times New Roman"/>
          <w:color w:val="000000"/>
          <w:kern w:val="0"/>
          <w:sz w:val="32"/>
          <w:szCs w:val="32"/>
        </w:rPr>
        <w:t>”</w:t>
      </w:r>
      <w:r>
        <w:rPr>
          <w:rFonts w:hint="eastAsia" w:ascii="宋体" w:hAnsi="宋体" w:cs="宋体"/>
          <w:color w:val="000000"/>
          <w:kern w:val="0"/>
          <w:sz w:val="32"/>
          <w:szCs w:val="32"/>
        </w:rPr>
        <w:t>的收运处理体系。启动</w:t>
      </w:r>
      <w:r>
        <w:rPr>
          <w:rFonts w:ascii="????" w:hAnsi="????" w:eastAsia="Times New Roman"/>
          <w:color w:val="000000"/>
          <w:kern w:val="0"/>
          <w:sz w:val="32"/>
          <w:szCs w:val="32"/>
        </w:rPr>
        <w:t>“</w:t>
      </w:r>
      <w:r>
        <w:rPr>
          <w:rFonts w:hint="eastAsia" w:ascii="宋体" w:hAnsi="宋体" w:cs="宋体"/>
          <w:color w:val="000000"/>
          <w:kern w:val="0"/>
          <w:sz w:val="32"/>
          <w:szCs w:val="32"/>
        </w:rPr>
        <w:t>厕所革命</w:t>
      </w:r>
      <w:r>
        <w:rPr>
          <w:rFonts w:ascii="????" w:hAnsi="????" w:eastAsia="Times New Roman"/>
          <w:color w:val="000000"/>
          <w:kern w:val="0"/>
          <w:sz w:val="32"/>
          <w:szCs w:val="32"/>
        </w:rPr>
        <w:t>”</w:t>
      </w:r>
      <w:r>
        <w:rPr>
          <w:rFonts w:hint="eastAsia" w:ascii="宋体" w:hAnsi="宋体" w:cs="宋体"/>
          <w:color w:val="000000"/>
          <w:kern w:val="0"/>
          <w:sz w:val="32"/>
          <w:szCs w:val="32"/>
        </w:rPr>
        <w:t>三年计划，全面开展农村户用卫生厕所和乡镇、村庄、旅游景区、公路沿线等公共厕所改造建设步伐，推进厕所粪污和畜禽养殖废弃物一并处理和资源化利用。实施农村环境综合整治项目，因地制宜采用污染治理与资源利用相结合、工程措施与生态措施相结合、集中与分散相结合的农村污水处理设施建设模式和农村污水处理工艺，梯次推进农村生活污水治理，将农村水环境治理纳入河长制管理。加快推进通村组道路、入户道路建设，大力提升农村建筑风貌，加大传统村落民居和历史文化名村名镇保护力度，推进村庄绿化。</w:t>
      </w:r>
    </w:p>
    <w:tbl>
      <w:tblPr>
        <w:tblStyle w:val="17"/>
        <w:tblpPr w:leftFromText="180" w:rightFromText="180" w:vertAnchor="text" w:horzAnchor="page" w:tblpX="1842" w:tblpY="492"/>
        <w:tblOverlap w:val="never"/>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1" w:type="dxa"/>
            <w:tcBorders>
              <w:top w:val="nil"/>
              <w:left w:val="nil"/>
              <w:right w:val="nil"/>
            </w:tcBorders>
          </w:tcPr>
          <w:p>
            <w:pPr>
              <w:widowControl/>
              <w:spacing w:line="400" w:lineRule="exact"/>
              <w:ind w:right="34"/>
              <w:jc w:val="center"/>
              <w:rPr>
                <w:rFonts w:ascii="楷体" w:hAnsi="楷体" w:eastAsia="楷体" w:cs="楷体"/>
                <w:color w:val="000000"/>
                <w:kern w:val="0"/>
                <w:sz w:val="24"/>
              </w:rPr>
            </w:pPr>
            <w:r>
              <w:rPr>
                <w:rFonts w:ascii="????" w:hAnsi="????" w:eastAsia="Times New Roman"/>
                <w:color w:val="000000"/>
                <w:kern w:val="0"/>
                <w:sz w:val="32"/>
                <w:szCs w:val="32"/>
              </w:rPr>
              <w:t xml:space="preserve"> </w:t>
            </w:r>
            <w:r>
              <w:rPr>
                <w:rFonts w:hint="eastAsia" w:ascii="楷体" w:hAnsi="楷体" w:eastAsia="楷体" w:cs="微软雅黑"/>
                <w:b/>
                <w:bCs/>
                <w:color w:val="000000"/>
                <w:kern w:val="0"/>
                <w:sz w:val="24"/>
              </w:rPr>
              <w:t>专栏十五：农村人居环境整治行动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1" w:type="dxa"/>
          </w:tcPr>
          <w:p>
            <w:pPr>
              <w:widowControl/>
              <w:spacing w:line="420" w:lineRule="exact"/>
              <w:ind w:right="34" w:firstLine="480" w:firstLineChars="200"/>
              <w:rPr>
                <w:rFonts w:ascii="仿宋" w:hAnsi="仿宋" w:eastAsia="仿宋" w:cs="楷体"/>
                <w:color w:val="000000"/>
                <w:kern w:val="0"/>
                <w:sz w:val="24"/>
              </w:rPr>
            </w:pPr>
            <w:r>
              <w:rPr>
                <w:rFonts w:ascii="仿宋" w:hAnsi="仿宋" w:eastAsia="仿宋" w:cs="楷体"/>
                <w:color w:val="000000"/>
                <w:kern w:val="0"/>
                <w:sz w:val="24"/>
              </w:rPr>
              <w:t>1.</w:t>
            </w:r>
            <w:r>
              <w:rPr>
                <w:rFonts w:hint="eastAsia" w:ascii="仿宋" w:hAnsi="仿宋" w:eastAsia="仿宋" w:cs="楷体"/>
                <w:b/>
                <w:bCs/>
                <w:color w:val="000000"/>
                <w:kern w:val="0"/>
                <w:sz w:val="24"/>
              </w:rPr>
              <w:t>农村生活垃圾治理行动</w:t>
            </w:r>
            <w:r>
              <w:rPr>
                <w:rFonts w:hint="eastAsia" w:ascii="仿宋" w:hAnsi="仿宋" w:eastAsia="仿宋" w:cs="楷体"/>
                <w:color w:val="000000"/>
                <w:kern w:val="0"/>
                <w:sz w:val="24"/>
              </w:rPr>
              <w:t>。积极实行“社保洁、村收集、乡（镇）运转、县（市）处理”的收运方式，加快城市生活垃圾集中收集点、中转压缩站和农村垃圾联户池、村收集站三级收集设施建设，并配备压缩和运输车辆，做到环卫设施覆盖到户，回收站点设置到村，中转设施覆盖到镇，清运设施覆盖县（市）。到</w:t>
            </w:r>
            <w:r>
              <w:rPr>
                <w:rFonts w:ascii="仿宋" w:hAnsi="仿宋" w:eastAsia="仿宋" w:cs="楷体"/>
                <w:color w:val="000000"/>
                <w:kern w:val="0"/>
                <w:sz w:val="24"/>
              </w:rPr>
              <w:t>2020</w:t>
            </w:r>
            <w:r>
              <w:rPr>
                <w:rFonts w:hint="eastAsia" w:ascii="仿宋" w:hAnsi="仿宋" w:eastAsia="仿宋" w:cs="楷体"/>
                <w:color w:val="000000"/>
                <w:kern w:val="0"/>
                <w:sz w:val="24"/>
              </w:rPr>
              <w:t>年，全州乡镇生活垃圾收集转运处理设施实现</w:t>
            </w:r>
            <w:r>
              <w:rPr>
                <w:rFonts w:ascii="仿宋" w:hAnsi="仿宋" w:eastAsia="仿宋" w:cs="楷体"/>
                <w:color w:val="000000"/>
                <w:kern w:val="0"/>
                <w:sz w:val="24"/>
              </w:rPr>
              <w:t>100%</w:t>
            </w:r>
            <w:r>
              <w:rPr>
                <w:rFonts w:hint="eastAsia" w:ascii="仿宋" w:hAnsi="仿宋" w:eastAsia="仿宋" w:cs="楷体"/>
                <w:color w:val="000000"/>
                <w:kern w:val="0"/>
                <w:sz w:val="24"/>
              </w:rPr>
              <w:t>全覆盖，</w:t>
            </w:r>
            <w:r>
              <w:rPr>
                <w:rFonts w:ascii="仿宋" w:hAnsi="仿宋" w:eastAsia="仿宋" w:cs="楷体"/>
                <w:color w:val="000000"/>
                <w:kern w:val="0"/>
                <w:sz w:val="24"/>
              </w:rPr>
              <w:t>90%</w:t>
            </w:r>
            <w:r>
              <w:rPr>
                <w:rFonts w:hint="eastAsia" w:ascii="仿宋" w:hAnsi="仿宋" w:eastAsia="仿宋" w:cs="楷体"/>
                <w:color w:val="000000"/>
                <w:kern w:val="0"/>
                <w:sz w:val="24"/>
              </w:rPr>
              <w:t>以上的村庄生活垃圾得到有效治理。</w:t>
            </w:r>
          </w:p>
          <w:p>
            <w:pPr>
              <w:widowControl/>
              <w:spacing w:line="420" w:lineRule="exact"/>
              <w:ind w:right="34" w:firstLine="480" w:firstLineChars="200"/>
              <w:rPr>
                <w:rFonts w:ascii="仿宋" w:hAnsi="仿宋" w:eastAsia="仿宋" w:cs="楷体"/>
                <w:color w:val="000000"/>
                <w:kern w:val="0"/>
                <w:sz w:val="24"/>
              </w:rPr>
            </w:pPr>
            <w:r>
              <w:rPr>
                <w:rFonts w:ascii="仿宋" w:hAnsi="仿宋" w:eastAsia="仿宋" w:cs="楷体"/>
                <w:color w:val="000000"/>
                <w:kern w:val="0"/>
                <w:sz w:val="24"/>
              </w:rPr>
              <w:t>2.</w:t>
            </w:r>
            <w:r>
              <w:rPr>
                <w:rFonts w:hint="eastAsia" w:ascii="仿宋" w:hAnsi="仿宋" w:eastAsia="仿宋" w:cs="楷体"/>
                <w:b/>
                <w:bCs/>
                <w:color w:val="000000"/>
                <w:kern w:val="0"/>
                <w:sz w:val="24"/>
              </w:rPr>
              <w:t>农村厕所粪污治理行动</w:t>
            </w:r>
            <w:r>
              <w:rPr>
                <w:rFonts w:hint="eastAsia" w:ascii="仿宋" w:hAnsi="仿宋" w:eastAsia="仿宋" w:cs="楷体"/>
                <w:color w:val="000000"/>
                <w:kern w:val="0"/>
                <w:sz w:val="24"/>
              </w:rPr>
              <w:t>。启动“厕所革命”三年计划，对城镇污水管网覆盖到的村庄、农村新型社区、饮用水源地保护区内的村庄，推广使用下水道水冲式厕所；对未纳入城镇污水管网覆盖范围、但农村供水全部覆盖的村庄，推广使用三格化粪池、双瓮漏斗式、沼气生态等卫生厕所；对山区或缺水地区村庄，推广使用粪尿分集式、双坑交替式厕所。乡镇政府所在地、农村社区、行政村和</w:t>
            </w:r>
            <w:r>
              <w:rPr>
                <w:rFonts w:ascii="仿宋" w:hAnsi="仿宋" w:eastAsia="仿宋" w:cs="楷体"/>
                <w:color w:val="000000"/>
                <w:kern w:val="0"/>
                <w:sz w:val="24"/>
              </w:rPr>
              <w:t>300</w:t>
            </w:r>
            <w:r>
              <w:rPr>
                <w:rFonts w:hint="eastAsia" w:ascii="仿宋" w:hAnsi="仿宋" w:eastAsia="仿宋" w:cs="楷体"/>
                <w:color w:val="000000"/>
                <w:kern w:val="0"/>
                <w:sz w:val="24"/>
              </w:rPr>
              <w:t>户以上的自然村，结合乡村规划，合理布局建设无害化或生态公共厕所，对原有旱厕进行无害化改造，全面改善农村公共厕所卫生状况。到</w:t>
            </w:r>
            <w:r>
              <w:rPr>
                <w:rFonts w:ascii="仿宋" w:hAnsi="仿宋" w:eastAsia="仿宋" w:cs="楷体"/>
                <w:color w:val="000000"/>
                <w:kern w:val="0"/>
                <w:sz w:val="24"/>
              </w:rPr>
              <w:t>2020</w:t>
            </w:r>
            <w:r>
              <w:rPr>
                <w:rFonts w:hint="eastAsia" w:ascii="仿宋" w:hAnsi="仿宋" w:eastAsia="仿宋" w:cs="楷体"/>
                <w:color w:val="000000"/>
                <w:kern w:val="0"/>
                <w:sz w:val="24"/>
              </w:rPr>
              <w:t>年，全州乡镇、建制村公厕覆盖率达到</w:t>
            </w:r>
            <w:r>
              <w:rPr>
                <w:rFonts w:ascii="仿宋" w:hAnsi="仿宋" w:eastAsia="仿宋" w:cs="楷体"/>
                <w:color w:val="000000"/>
                <w:kern w:val="0"/>
                <w:sz w:val="24"/>
              </w:rPr>
              <w:t>100%</w:t>
            </w:r>
            <w:r>
              <w:rPr>
                <w:rFonts w:hint="eastAsia" w:ascii="仿宋" w:hAnsi="仿宋" w:eastAsia="仿宋" w:cs="楷体"/>
                <w:color w:val="000000"/>
                <w:kern w:val="0"/>
                <w:sz w:val="24"/>
              </w:rPr>
              <w:t>，农村卫生厕所普及率达到</w:t>
            </w:r>
            <w:r>
              <w:rPr>
                <w:rFonts w:ascii="仿宋" w:hAnsi="仿宋" w:eastAsia="仿宋" w:cs="楷体"/>
                <w:color w:val="000000"/>
                <w:kern w:val="0"/>
                <w:sz w:val="24"/>
              </w:rPr>
              <w:t>70%</w:t>
            </w:r>
            <w:r>
              <w:rPr>
                <w:rFonts w:hint="eastAsia" w:ascii="仿宋" w:hAnsi="仿宋" w:eastAsia="仿宋" w:cs="楷体"/>
                <w:color w:val="000000"/>
                <w:kern w:val="0"/>
                <w:sz w:val="24"/>
              </w:rPr>
              <w:t>、无害化卫生厕所普及率达到</w:t>
            </w:r>
            <w:r>
              <w:rPr>
                <w:rFonts w:ascii="仿宋" w:hAnsi="仿宋" w:eastAsia="仿宋" w:cs="楷体"/>
                <w:color w:val="000000"/>
                <w:kern w:val="0"/>
                <w:sz w:val="24"/>
              </w:rPr>
              <w:t>30%</w:t>
            </w:r>
            <w:r>
              <w:rPr>
                <w:rFonts w:hint="eastAsia" w:ascii="仿宋" w:hAnsi="仿宋" w:eastAsia="仿宋" w:cs="楷体"/>
                <w:color w:val="000000"/>
                <w:kern w:val="0"/>
                <w:sz w:val="24"/>
              </w:rPr>
              <w:t>。</w:t>
            </w:r>
          </w:p>
          <w:p>
            <w:pPr>
              <w:widowControl/>
              <w:spacing w:line="420" w:lineRule="exact"/>
              <w:ind w:right="34" w:firstLine="480" w:firstLineChars="200"/>
              <w:rPr>
                <w:rFonts w:ascii="仿宋" w:hAnsi="仿宋" w:eastAsia="仿宋" w:cs="楷体"/>
                <w:color w:val="000000"/>
                <w:kern w:val="0"/>
                <w:sz w:val="24"/>
              </w:rPr>
            </w:pPr>
            <w:r>
              <w:rPr>
                <w:rFonts w:ascii="仿宋" w:hAnsi="仿宋" w:eastAsia="仿宋" w:cs="楷体"/>
                <w:color w:val="000000"/>
                <w:kern w:val="0"/>
                <w:sz w:val="24"/>
              </w:rPr>
              <w:t>3.</w:t>
            </w:r>
            <w:r>
              <w:rPr>
                <w:rFonts w:hint="eastAsia" w:ascii="仿宋" w:hAnsi="仿宋" w:eastAsia="仿宋" w:cs="楷体"/>
                <w:b/>
                <w:bCs/>
                <w:color w:val="000000"/>
                <w:kern w:val="0"/>
                <w:sz w:val="24"/>
              </w:rPr>
              <w:t>农村生活污水治理行动</w:t>
            </w:r>
            <w:r>
              <w:rPr>
                <w:rFonts w:hint="eastAsia" w:ascii="仿宋" w:hAnsi="仿宋" w:eastAsia="仿宋" w:cs="楷体"/>
                <w:color w:val="000000"/>
                <w:kern w:val="0"/>
                <w:sz w:val="24"/>
              </w:rPr>
              <w:t>。推动城镇污水管网向周边村庄延伸覆盖，因地制宜采用污染治理与资源利用相结合、工程措施与生态措施相结合、集中与分散相结合的农村污水处理设施建设模式和农村污水处理工艺，加快污水处理设施建设。到</w:t>
            </w:r>
            <w:r>
              <w:rPr>
                <w:rFonts w:ascii="仿宋" w:hAnsi="仿宋" w:eastAsia="仿宋" w:cs="楷体"/>
                <w:color w:val="000000"/>
                <w:kern w:val="0"/>
                <w:sz w:val="24"/>
              </w:rPr>
              <w:t>2020</w:t>
            </w:r>
            <w:r>
              <w:rPr>
                <w:rFonts w:hint="eastAsia" w:ascii="仿宋" w:hAnsi="仿宋" w:eastAsia="仿宋" w:cs="楷体"/>
                <w:color w:val="000000"/>
                <w:kern w:val="0"/>
                <w:sz w:val="24"/>
              </w:rPr>
              <w:t>年，农村生活污水乱排乱放得到管控，生活污水治理率明显提高。</w:t>
            </w:r>
          </w:p>
          <w:p>
            <w:pPr>
              <w:widowControl/>
              <w:spacing w:line="420" w:lineRule="exact"/>
              <w:ind w:right="34" w:firstLine="480" w:firstLineChars="200"/>
              <w:rPr>
                <w:rFonts w:ascii="仿宋" w:hAnsi="仿宋" w:eastAsia="仿宋" w:cs="楷体"/>
                <w:color w:val="000000"/>
                <w:kern w:val="0"/>
                <w:sz w:val="24"/>
              </w:rPr>
            </w:pPr>
            <w:r>
              <w:rPr>
                <w:rFonts w:ascii="仿宋" w:hAnsi="仿宋" w:eastAsia="仿宋" w:cs="楷体"/>
                <w:color w:val="000000"/>
                <w:kern w:val="0"/>
                <w:sz w:val="24"/>
              </w:rPr>
              <w:t>4.</w:t>
            </w:r>
            <w:r>
              <w:rPr>
                <w:rFonts w:hint="eastAsia" w:ascii="仿宋" w:hAnsi="仿宋" w:eastAsia="仿宋" w:cs="楷体"/>
                <w:b/>
                <w:bCs/>
                <w:color w:val="000000"/>
                <w:kern w:val="0"/>
                <w:sz w:val="24"/>
              </w:rPr>
              <w:t>村容村貌提升行动</w:t>
            </w:r>
            <w:r>
              <w:rPr>
                <w:rFonts w:hint="eastAsia" w:ascii="仿宋" w:hAnsi="仿宋" w:eastAsia="仿宋" w:cs="楷体"/>
                <w:color w:val="000000"/>
                <w:kern w:val="0"/>
                <w:sz w:val="24"/>
              </w:rPr>
              <w:t>。加快推进通村组道路、入户道路建设，开展美丽乡村建设、村容村貌专项整治行动，美化整治乡村环境，提升农村建筑风貌，加强农村面源污染治理，加强历史文化名村名镇和传统村落保护，持续深入开展拆旧排危专项行动，全面实施村庄绿化工程，完善乡村公共照明设施。到</w:t>
            </w:r>
            <w:r>
              <w:rPr>
                <w:rFonts w:ascii="仿宋" w:hAnsi="仿宋" w:eastAsia="仿宋" w:cs="楷体"/>
                <w:color w:val="000000"/>
                <w:kern w:val="0"/>
                <w:sz w:val="24"/>
              </w:rPr>
              <w:t>2020</w:t>
            </w:r>
            <w:r>
              <w:rPr>
                <w:rFonts w:hint="eastAsia" w:ascii="仿宋" w:hAnsi="仿宋" w:eastAsia="仿宋" w:cs="楷体"/>
                <w:color w:val="000000"/>
                <w:kern w:val="0"/>
                <w:sz w:val="24"/>
              </w:rPr>
              <w:t>年所有村庄环境干净整洁有序，群众出行条件和村容村貌得到有效改善，管护长效机制全面建立，村民环境与健康意识普遍增强，实现人居环境干净整洁的基本要求。深入推进大规模国土绿化行动，到</w:t>
            </w:r>
            <w:r>
              <w:rPr>
                <w:rFonts w:ascii="仿宋" w:hAnsi="仿宋" w:eastAsia="仿宋" w:cs="楷体"/>
                <w:color w:val="000000"/>
                <w:kern w:val="0"/>
                <w:sz w:val="24"/>
              </w:rPr>
              <w:t>2020</w:t>
            </w:r>
            <w:r>
              <w:rPr>
                <w:rFonts w:hint="eastAsia" w:ascii="仿宋" w:hAnsi="仿宋" w:eastAsia="仿宋" w:cs="楷体"/>
                <w:color w:val="000000"/>
                <w:kern w:val="0"/>
                <w:sz w:val="24"/>
              </w:rPr>
              <w:t>年全州村庄绿化率达到</w:t>
            </w:r>
            <w:r>
              <w:rPr>
                <w:rFonts w:ascii="仿宋" w:hAnsi="仿宋" w:eastAsia="仿宋" w:cs="楷体"/>
                <w:color w:val="000000"/>
                <w:kern w:val="0"/>
                <w:sz w:val="24"/>
              </w:rPr>
              <w:t>50%</w:t>
            </w:r>
            <w:r>
              <w:rPr>
                <w:rFonts w:hint="eastAsia" w:ascii="仿宋" w:hAnsi="仿宋" w:eastAsia="仿宋" w:cs="楷体"/>
                <w:color w:val="000000"/>
                <w:kern w:val="0"/>
                <w:sz w:val="24"/>
              </w:rPr>
              <w:t>以上、到</w:t>
            </w:r>
            <w:r>
              <w:rPr>
                <w:rFonts w:ascii="仿宋" w:hAnsi="仿宋" w:eastAsia="仿宋" w:cs="楷体"/>
                <w:color w:val="000000"/>
                <w:kern w:val="0"/>
                <w:sz w:val="24"/>
              </w:rPr>
              <w:t>2022</w:t>
            </w:r>
            <w:r>
              <w:rPr>
                <w:rFonts w:hint="eastAsia" w:ascii="仿宋" w:hAnsi="仿宋" w:eastAsia="仿宋" w:cs="楷体"/>
                <w:color w:val="000000"/>
                <w:kern w:val="0"/>
                <w:sz w:val="24"/>
              </w:rPr>
              <w:t>年达到</w:t>
            </w:r>
            <w:r>
              <w:rPr>
                <w:rFonts w:ascii="仿宋" w:hAnsi="仿宋" w:eastAsia="仿宋" w:cs="楷体"/>
                <w:color w:val="000000"/>
                <w:kern w:val="0"/>
                <w:sz w:val="24"/>
              </w:rPr>
              <w:t>54%</w:t>
            </w:r>
            <w:r>
              <w:rPr>
                <w:rFonts w:hint="eastAsia" w:ascii="仿宋" w:hAnsi="仿宋" w:eastAsia="仿宋" w:cs="楷体"/>
                <w:color w:val="000000"/>
                <w:kern w:val="0"/>
                <w:sz w:val="24"/>
              </w:rPr>
              <w:t>，到</w:t>
            </w:r>
            <w:r>
              <w:rPr>
                <w:rFonts w:ascii="仿宋" w:hAnsi="仿宋" w:eastAsia="仿宋" w:cs="楷体"/>
                <w:color w:val="000000"/>
                <w:kern w:val="0"/>
                <w:sz w:val="24"/>
              </w:rPr>
              <w:t>2020</w:t>
            </w:r>
            <w:r>
              <w:rPr>
                <w:rFonts w:hint="eastAsia" w:ascii="仿宋" w:hAnsi="仿宋" w:eastAsia="仿宋" w:cs="楷体"/>
                <w:color w:val="000000"/>
                <w:kern w:val="0"/>
                <w:sz w:val="24"/>
              </w:rPr>
              <w:t>年全州村庄公共照明设施覆盖率达到</w:t>
            </w:r>
            <w:r>
              <w:rPr>
                <w:rFonts w:ascii="仿宋" w:hAnsi="仿宋" w:eastAsia="仿宋" w:cs="楷体"/>
                <w:color w:val="000000"/>
                <w:kern w:val="0"/>
                <w:sz w:val="24"/>
              </w:rPr>
              <w:t>60%</w:t>
            </w:r>
            <w:r>
              <w:rPr>
                <w:rFonts w:hint="eastAsia" w:ascii="仿宋" w:hAnsi="仿宋" w:eastAsia="仿宋" w:cs="楷体"/>
                <w:color w:val="000000"/>
                <w:kern w:val="0"/>
                <w:sz w:val="24"/>
              </w:rPr>
              <w:t>以上。</w:t>
            </w:r>
          </w:p>
          <w:p>
            <w:pPr>
              <w:widowControl/>
              <w:spacing w:line="420" w:lineRule="exact"/>
              <w:ind w:right="34" w:firstLine="480" w:firstLineChars="200"/>
              <w:rPr>
                <w:rFonts w:ascii="宋体" w:cs="微软雅黑"/>
                <w:color w:val="000000"/>
                <w:kern w:val="0"/>
                <w:sz w:val="24"/>
              </w:rPr>
            </w:pPr>
            <w:r>
              <w:rPr>
                <w:rFonts w:ascii="仿宋" w:hAnsi="仿宋" w:eastAsia="仿宋" w:cs="楷体"/>
                <w:color w:val="000000"/>
                <w:kern w:val="0"/>
                <w:sz w:val="24"/>
              </w:rPr>
              <w:t>5.</w:t>
            </w:r>
            <w:r>
              <w:rPr>
                <w:rFonts w:hint="eastAsia" w:ascii="仿宋" w:hAnsi="仿宋" w:eastAsia="仿宋" w:cs="楷体"/>
                <w:b/>
                <w:bCs/>
                <w:color w:val="000000"/>
                <w:kern w:val="0"/>
                <w:sz w:val="24"/>
              </w:rPr>
              <w:t>加强村庄规划管理</w:t>
            </w:r>
            <w:r>
              <w:rPr>
                <w:rFonts w:hint="eastAsia" w:ascii="仿宋" w:hAnsi="仿宋" w:eastAsia="仿宋" w:cs="楷体"/>
                <w:color w:val="000000"/>
                <w:kern w:val="0"/>
                <w:sz w:val="24"/>
              </w:rPr>
              <w:t>。推动县域乡村建设规划和实用性村庄规划编制（修编），鼓励推行“多规合一”；推行乡村建设规划许可制度，建立健全违法行为查处机制。到</w:t>
            </w:r>
            <w:r>
              <w:rPr>
                <w:rFonts w:ascii="仿宋" w:hAnsi="仿宋" w:eastAsia="仿宋" w:cs="楷体"/>
                <w:color w:val="000000"/>
                <w:kern w:val="0"/>
                <w:sz w:val="24"/>
              </w:rPr>
              <w:t>2020</w:t>
            </w:r>
            <w:r>
              <w:rPr>
                <w:rFonts w:hint="eastAsia" w:ascii="仿宋" w:hAnsi="仿宋" w:eastAsia="仿宋" w:cs="楷体"/>
                <w:color w:val="000000"/>
                <w:kern w:val="0"/>
                <w:sz w:val="24"/>
              </w:rPr>
              <w:t>年实现县域乡村建设规划和实用性村庄规划全覆盖，做到农房建设有规划管理、行政村有村庄整治安排、生产生活空间合理分离，实现村庄规划管理基本覆盖。</w:t>
            </w:r>
          </w:p>
        </w:tc>
      </w:tr>
    </w:tbl>
    <w:p>
      <w:pPr>
        <w:pStyle w:val="2"/>
        <w:ind w:left="31680"/>
        <w:rPr>
          <w:rFonts w:ascii="????" w:hAnsi="????" w:eastAsia="Times New Roman"/>
          <w:color w:val="000000"/>
          <w:kern w:val="0"/>
          <w:sz w:val="32"/>
          <w:szCs w:val="32"/>
        </w:rPr>
      </w:pPr>
    </w:p>
    <w:p>
      <w:pPr>
        <w:spacing w:line="360" w:lineRule="auto"/>
        <w:ind w:left="643"/>
        <w:rPr>
          <w:rFonts w:ascii="楷体" w:hAnsi="楷体" w:eastAsia="楷体"/>
          <w:b/>
          <w:bCs/>
          <w:color w:val="000000"/>
          <w:sz w:val="32"/>
          <w:szCs w:val="32"/>
        </w:rPr>
      </w:pPr>
      <w:r>
        <w:rPr>
          <w:rFonts w:ascii="楷体" w:hAnsi="楷体" w:eastAsia="楷体"/>
          <w:b/>
          <w:bCs/>
          <w:color w:val="000000"/>
          <w:sz w:val="32"/>
          <w:szCs w:val="32"/>
        </w:rPr>
        <w:t>3.</w:t>
      </w:r>
      <w:r>
        <w:rPr>
          <w:rFonts w:hint="eastAsia" w:ascii="楷体" w:hAnsi="楷体" w:eastAsia="楷体"/>
          <w:b/>
          <w:bCs/>
          <w:color w:val="000000"/>
          <w:sz w:val="32"/>
          <w:szCs w:val="32"/>
        </w:rPr>
        <w:t>实施城乡环境综合整治工程</w:t>
      </w:r>
    </w:p>
    <w:p>
      <w:pPr>
        <w:spacing w:line="360" w:lineRule="auto"/>
        <w:ind w:firstLine="640" w:firstLineChars="200"/>
        <w:rPr>
          <w:rFonts w:ascii="仿宋" w:hAnsi="仿宋" w:eastAsia="仿宋"/>
          <w:color w:val="000000"/>
          <w:kern w:val="0"/>
          <w:sz w:val="32"/>
          <w:szCs w:val="32"/>
        </w:rPr>
      </w:pPr>
      <w:r>
        <w:rPr>
          <w:rFonts w:hint="eastAsia" w:ascii="宋体" w:hAnsi="宋体" w:cs="宋体"/>
          <w:color w:val="000000"/>
          <w:kern w:val="0"/>
          <w:sz w:val="32"/>
          <w:szCs w:val="32"/>
        </w:rPr>
        <w:t>落实《临夏州全域无垃圾专项治理三年行动方案》，加快城乡环境综合整治。重点</w:t>
      </w:r>
      <w:r>
        <w:rPr>
          <w:rFonts w:hint="eastAsia" w:ascii="仿宋" w:hAnsi="仿宋" w:eastAsia="仿宋"/>
          <w:color w:val="000000"/>
          <w:kern w:val="0"/>
          <w:sz w:val="32"/>
          <w:szCs w:val="32"/>
        </w:rPr>
        <w:t>加强对燃煤锅炉、砖窑、扬尘、工业企业污染等重点领域的源头治理，打好“蓝天”保卫战；持续加大饮用水水源地监管和保护力度，加强沿库污水设施建设，打好“碧水”保卫战；实行农用地分类管理和建设用地环境风险防控，加强对农药兽药残留污染、农作物病虫害等治理，控制农村面源污染，打好“净土”保卫战。</w:t>
      </w:r>
    </w:p>
    <w:tbl>
      <w:tblPr>
        <w:tblStyle w:val="17"/>
        <w:tblW w:w="8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1" w:type="dxa"/>
            <w:tcBorders>
              <w:top w:val="nil"/>
              <w:left w:val="nil"/>
              <w:right w:val="nil"/>
            </w:tcBorders>
            <w:vAlign w:val="center"/>
          </w:tcPr>
          <w:p>
            <w:pPr>
              <w:widowControl/>
              <w:adjustRightInd w:val="0"/>
              <w:snapToGrid w:val="0"/>
              <w:spacing w:line="360" w:lineRule="auto"/>
              <w:ind w:firstLine="482" w:firstLineChars="200"/>
              <w:jc w:val="center"/>
              <w:textAlignment w:val="center"/>
              <w:rPr>
                <w:rFonts w:ascii="楷体" w:hAnsi="楷体" w:eastAsia="楷体" w:cs="楷体"/>
                <w:color w:val="000000"/>
                <w:kern w:val="0"/>
                <w:sz w:val="24"/>
              </w:rPr>
            </w:pPr>
            <w:r>
              <w:rPr>
                <w:rFonts w:hint="eastAsia" w:ascii="楷体" w:hAnsi="楷体" w:eastAsia="楷体"/>
                <w:b/>
                <w:bCs/>
                <w:color w:val="000000"/>
                <w:sz w:val="24"/>
              </w:rPr>
              <w:t>专栏十六：实施城乡环境综合治理工程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trPr>
        <w:tc>
          <w:tcPr>
            <w:tcW w:w="8561" w:type="dxa"/>
          </w:tcPr>
          <w:p>
            <w:pPr>
              <w:widowControl/>
              <w:adjustRightInd w:val="0"/>
              <w:snapToGrid w:val="0"/>
              <w:spacing w:beforeLines="50" w:line="324" w:lineRule="auto"/>
              <w:ind w:firstLine="482" w:firstLineChars="200"/>
              <w:textAlignment w:val="center"/>
              <w:rPr>
                <w:rFonts w:ascii="仿宋" w:hAnsi="仿宋" w:eastAsia="仿宋" w:cs="楷体"/>
                <w:color w:val="000000"/>
                <w:kern w:val="0"/>
                <w:sz w:val="24"/>
              </w:rPr>
            </w:pPr>
            <w:r>
              <w:rPr>
                <w:rFonts w:ascii="仿宋" w:hAnsi="仿宋" w:eastAsia="仿宋" w:cs="楷体"/>
                <w:b/>
                <w:bCs/>
                <w:color w:val="000000"/>
                <w:kern w:val="0"/>
                <w:sz w:val="24"/>
              </w:rPr>
              <w:t>1.</w:t>
            </w:r>
            <w:r>
              <w:rPr>
                <w:rFonts w:hint="eastAsia" w:ascii="仿宋" w:hAnsi="仿宋" w:eastAsia="仿宋" w:cs="楷体"/>
                <w:b/>
                <w:bCs/>
                <w:color w:val="000000"/>
                <w:kern w:val="0"/>
                <w:sz w:val="24"/>
              </w:rPr>
              <w:t>美丽乡村建设工程。</w:t>
            </w:r>
            <w:r>
              <w:rPr>
                <w:rFonts w:hint="eastAsia" w:ascii="仿宋" w:hAnsi="仿宋" w:eastAsia="仿宋" w:cs="楷体"/>
                <w:color w:val="000000"/>
                <w:kern w:val="0"/>
                <w:sz w:val="24"/>
              </w:rPr>
              <w:t>到</w:t>
            </w:r>
            <w:r>
              <w:rPr>
                <w:rFonts w:ascii="仿宋" w:hAnsi="仿宋" w:eastAsia="仿宋" w:cs="楷体"/>
                <w:color w:val="000000"/>
                <w:kern w:val="0"/>
                <w:sz w:val="24"/>
              </w:rPr>
              <w:t>2022</w:t>
            </w:r>
            <w:r>
              <w:rPr>
                <w:rFonts w:hint="eastAsia" w:ascii="仿宋" w:hAnsi="仿宋" w:eastAsia="仿宋" w:cs="楷体"/>
                <w:color w:val="000000"/>
                <w:kern w:val="0"/>
                <w:sz w:val="24"/>
              </w:rPr>
              <w:t>年，建设</w:t>
            </w:r>
            <w:r>
              <w:rPr>
                <w:rFonts w:ascii="仿宋" w:hAnsi="仿宋" w:eastAsia="仿宋" w:cs="楷体"/>
                <w:color w:val="000000"/>
                <w:kern w:val="0"/>
                <w:sz w:val="24"/>
              </w:rPr>
              <w:t>100</w:t>
            </w:r>
            <w:r>
              <w:rPr>
                <w:rFonts w:hint="eastAsia" w:ascii="仿宋" w:hAnsi="仿宋" w:eastAsia="仿宋" w:cs="楷体"/>
                <w:color w:val="000000"/>
                <w:kern w:val="0"/>
                <w:sz w:val="24"/>
              </w:rPr>
              <w:t>个左右的省级“千村美丽”示范村。</w:t>
            </w:r>
          </w:p>
          <w:p>
            <w:pPr>
              <w:widowControl/>
              <w:adjustRightInd w:val="0"/>
              <w:snapToGrid w:val="0"/>
              <w:spacing w:line="324" w:lineRule="auto"/>
              <w:ind w:firstLine="482" w:firstLineChars="200"/>
              <w:textAlignment w:val="center"/>
              <w:rPr>
                <w:rFonts w:ascii="仿宋" w:hAnsi="仿宋" w:eastAsia="仿宋" w:cs="楷体"/>
                <w:color w:val="000000"/>
                <w:kern w:val="0"/>
                <w:sz w:val="24"/>
              </w:rPr>
            </w:pPr>
            <w:r>
              <w:rPr>
                <w:rFonts w:ascii="仿宋" w:hAnsi="仿宋" w:eastAsia="仿宋" w:cs="楷体"/>
                <w:b/>
                <w:bCs/>
                <w:color w:val="000000"/>
                <w:kern w:val="0"/>
                <w:sz w:val="24"/>
              </w:rPr>
              <w:t>2.</w:t>
            </w:r>
            <w:r>
              <w:rPr>
                <w:rFonts w:hint="eastAsia" w:ascii="仿宋" w:hAnsi="仿宋" w:eastAsia="仿宋" w:cs="楷体"/>
                <w:b/>
                <w:bCs/>
                <w:color w:val="000000"/>
                <w:kern w:val="0"/>
                <w:sz w:val="24"/>
              </w:rPr>
              <w:t>实施村庄绿化工程。</w:t>
            </w:r>
            <w:r>
              <w:rPr>
                <w:rFonts w:hint="eastAsia" w:ascii="仿宋" w:hAnsi="仿宋" w:eastAsia="仿宋" w:cs="楷体"/>
                <w:color w:val="000000"/>
                <w:kern w:val="0"/>
                <w:sz w:val="24"/>
              </w:rPr>
              <w:t>到</w:t>
            </w:r>
            <w:r>
              <w:rPr>
                <w:rFonts w:ascii="仿宋" w:hAnsi="仿宋" w:eastAsia="仿宋" w:cs="楷体"/>
                <w:color w:val="000000"/>
                <w:kern w:val="0"/>
                <w:sz w:val="24"/>
              </w:rPr>
              <w:t>2022</w:t>
            </w:r>
            <w:r>
              <w:rPr>
                <w:rFonts w:hint="eastAsia" w:ascii="仿宋" w:hAnsi="仿宋" w:eastAsia="仿宋" w:cs="楷体"/>
                <w:color w:val="000000"/>
                <w:kern w:val="0"/>
                <w:sz w:val="24"/>
              </w:rPr>
              <w:t>年全州村庄绿化率达到</w:t>
            </w:r>
            <w:r>
              <w:rPr>
                <w:rFonts w:ascii="仿宋" w:hAnsi="仿宋" w:eastAsia="仿宋" w:cs="楷体"/>
                <w:color w:val="000000"/>
                <w:kern w:val="0"/>
                <w:sz w:val="24"/>
              </w:rPr>
              <w:t>54%</w:t>
            </w:r>
            <w:r>
              <w:rPr>
                <w:rFonts w:hint="eastAsia" w:ascii="仿宋" w:hAnsi="仿宋" w:eastAsia="仿宋" w:cs="楷体"/>
                <w:color w:val="000000"/>
                <w:kern w:val="0"/>
                <w:sz w:val="24"/>
              </w:rPr>
              <w:t>以上，基本农田林网控制率达到</w:t>
            </w:r>
            <w:r>
              <w:rPr>
                <w:rFonts w:ascii="仿宋" w:hAnsi="仿宋" w:eastAsia="仿宋" w:cs="楷体"/>
                <w:color w:val="000000"/>
                <w:kern w:val="0"/>
                <w:sz w:val="24"/>
              </w:rPr>
              <w:t>78%</w:t>
            </w:r>
            <w:r>
              <w:rPr>
                <w:rFonts w:hint="eastAsia" w:ascii="仿宋" w:hAnsi="仿宋" w:eastAsia="仿宋" w:cs="楷体"/>
                <w:color w:val="000000"/>
                <w:kern w:val="0"/>
                <w:sz w:val="24"/>
              </w:rPr>
              <w:t>以上，基本建成具有乡村特色的绿化景观。</w:t>
            </w:r>
          </w:p>
          <w:p>
            <w:pPr>
              <w:spacing w:line="324" w:lineRule="auto"/>
              <w:ind w:firstLine="482" w:firstLineChars="200"/>
              <w:rPr>
                <w:rFonts w:ascii="仿宋" w:hAnsi="仿宋" w:eastAsia="仿宋"/>
                <w:color w:val="000000"/>
                <w:sz w:val="24"/>
              </w:rPr>
            </w:pPr>
            <w:r>
              <w:rPr>
                <w:rFonts w:ascii="仿宋" w:hAnsi="仿宋" w:eastAsia="仿宋"/>
                <w:b/>
                <w:bCs/>
                <w:color w:val="000000"/>
                <w:sz w:val="24"/>
              </w:rPr>
              <w:t>3.</w:t>
            </w:r>
            <w:r>
              <w:rPr>
                <w:rFonts w:hint="eastAsia" w:ascii="仿宋" w:hAnsi="仿宋" w:eastAsia="仿宋"/>
                <w:b/>
                <w:bCs/>
                <w:color w:val="000000"/>
                <w:sz w:val="24"/>
              </w:rPr>
              <w:t>村社道路建设工程。</w:t>
            </w:r>
            <w:r>
              <w:rPr>
                <w:rFonts w:hint="eastAsia" w:ascii="仿宋" w:hAnsi="仿宋" w:eastAsia="仿宋" w:cs="楷体"/>
                <w:color w:val="000000"/>
                <w:kern w:val="0"/>
                <w:sz w:val="24"/>
              </w:rPr>
              <w:t>到</w:t>
            </w:r>
            <w:r>
              <w:rPr>
                <w:rFonts w:ascii="仿宋" w:hAnsi="仿宋" w:eastAsia="仿宋" w:cs="楷体"/>
                <w:color w:val="000000"/>
                <w:kern w:val="0"/>
                <w:sz w:val="24"/>
              </w:rPr>
              <w:t>2</w:t>
            </w:r>
            <w:r>
              <w:rPr>
                <w:rFonts w:ascii="仿宋" w:hAnsi="仿宋" w:eastAsia="仿宋"/>
                <w:color w:val="000000"/>
                <w:sz w:val="24"/>
              </w:rPr>
              <w:t>020</w:t>
            </w:r>
            <w:r>
              <w:rPr>
                <w:rFonts w:hint="eastAsia" w:ascii="仿宋" w:hAnsi="仿宋" w:eastAsia="仿宋"/>
                <w:color w:val="000000"/>
                <w:sz w:val="24"/>
              </w:rPr>
              <w:t>年实现具备条件的自然村通硬化路。</w:t>
            </w:r>
          </w:p>
          <w:p>
            <w:pPr>
              <w:spacing w:line="324" w:lineRule="auto"/>
              <w:ind w:firstLine="482" w:firstLineChars="200"/>
              <w:rPr>
                <w:rFonts w:ascii="仿宋" w:hAnsi="仿宋" w:eastAsia="仿宋"/>
                <w:color w:val="000000"/>
                <w:sz w:val="24"/>
              </w:rPr>
            </w:pPr>
            <w:r>
              <w:rPr>
                <w:rFonts w:ascii="仿宋" w:hAnsi="仿宋" w:eastAsia="仿宋" w:cs="楷体"/>
                <w:b/>
                <w:bCs/>
                <w:color w:val="000000"/>
                <w:kern w:val="0"/>
                <w:sz w:val="24"/>
              </w:rPr>
              <w:t>4.</w:t>
            </w:r>
            <w:r>
              <w:rPr>
                <w:rFonts w:hint="eastAsia" w:ascii="仿宋" w:hAnsi="仿宋" w:eastAsia="仿宋" w:cs="楷体"/>
                <w:b/>
                <w:bCs/>
                <w:color w:val="000000"/>
                <w:kern w:val="0"/>
                <w:sz w:val="24"/>
              </w:rPr>
              <w:t>环境综合治理工程。</w:t>
            </w:r>
            <w:r>
              <w:rPr>
                <w:rFonts w:hint="eastAsia" w:ascii="仿宋" w:hAnsi="仿宋" w:eastAsia="仿宋"/>
                <w:color w:val="000000"/>
                <w:sz w:val="24"/>
              </w:rPr>
              <w:t>重点实施临夏市污水管网改造工程、临夏市生活垃圾收运系统工程、临夏州农村环境连片整治项目、永靖县砖瓦窑淘汰项目、临夏州土壤污染状况详查和质量等级划分项目等。</w:t>
            </w:r>
          </w:p>
          <w:p>
            <w:pPr>
              <w:spacing w:line="324" w:lineRule="auto"/>
              <w:ind w:firstLine="482" w:firstLineChars="200"/>
              <w:rPr>
                <w:rFonts w:ascii="仿宋" w:hAnsi="仿宋" w:eastAsia="仿宋"/>
                <w:color w:val="000000"/>
                <w:sz w:val="24"/>
              </w:rPr>
            </w:pPr>
            <w:r>
              <w:rPr>
                <w:rFonts w:ascii="仿宋" w:hAnsi="仿宋" w:eastAsia="仿宋"/>
                <w:b/>
                <w:bCs/>
                <w:color w:val="000000"/>
                <w:sz w:val="24"/>
              </w:rPr>
              <w:t>5.</w:t>
            </w:r>
            <w:r>
              <w:rPr>
                <w:rFonts w:hint="eastAsia" w:ascii="仿宋" w:hAnsi="仿宋" w:eastAsia="仿宋"/>
                <w:b/>
                <w:bCs/>
                <w:color w:val="000000"/>
                <w:sz w:val="24"/>
              </w:rPr>
              <w:t>乡村水环境治理工程。</w:t>
            </w:r>
            <w:r>
              <w:rPr>
                <w:rFonts w:hint="eastAsia" w:ascii="仿宋" w:hAnsi="仿宋" w:eastAsia="仿宋"/>
                <w:color w:val="000000"/>
                <w:sz w:val="24"/>
              </w:rPr>
              <w:t>开展乡村湿地保护恢复和综合治理工作，整治乡村河湖水系，建设乡村湿地小区。以供水人口多、环境敏感的水源以及农村饮水安全工程规划建设的水源为重点，完成农村饮用水水源保护区（或保护范围）划定，加强农村饮水水源地保护。采取综合措施，逐步消除农村黑臭水体，提升农村水环境质量。</w:t>
            </w:r>
          </w:p>
        </w:tc>
      </w:tr>
    </w:tbl>
    <w:p>
      <w:pPr>
        <w:spacing w:beforeLines="50" w:line="360" w:lineRule="auto"/>
        <w:ind w:firstLine="640" w:firstLineChars="200"/>
        <w:rPr>
          <w:rFonts w:ascii="Times New Roman" w:hAnsi="Times New Roman" w:eastAsia="仿宋_GB2312"/>
          <w:color w:val="000000"/>
          <w:sz w:val="32"/>
          <w:szCs w:val="22"/>
        </w:rPr>
      </w:pPr>
      <w:r>
        <w:rPr>
          <w:rFonts w:hint="eastAsia" w:ascii="宋体" w:hAnsi="宋体" w:cs="宋体"/>
          <w:color w:val="000000"/>
          <w:kern w:val="0"/>
          <w:sz w:val="32"/>
          <w:szCs w:val="32"/>
        </w:rPr>
        <w:t>进一步完善城乡生活垃圾收运体系，加快城市生活垃圾集中收集点、中转压缩站和农村垃圾联户池、村收集站三级收集设施建设。探索推进垃圾分类和资源化利用，统筹推进以大型生活垃圾焚烧项目为主、水泥窑协同处理为辅、小型生活垃圾焚烧项目为补充、卫生填埋兜底的垃圾处理体系。积极招商引资争取项目，推进临夏生活垃圾焚烧处理项目建设，积极协调推进和政县海螺水泥窑协同处理垃圾项目。</w:t>
      </w:r>
    </w:p>
    <w:p>
      <w:pPr>
        <w:spacing w:beforeLines="50" w:line="360" w:lineRule="auto"/>
        <w:ind w:firstLine="643" w:firstLineChars="200"/>
        <w:rPr>
          <w:rFonts w:ascii="楷体" w:hAnsi="楷体" w:eastAsia="楷体"/>
          <w:b/>
          <w:bCs/>
          <w:color w:val="000000"/>
          <w:sz w:val="32"/>
          <w:szCs w:val="32"/>
        </w:rPr>
      </w:pPr>
      <w:r>
        <w:rPr>
          <w:rFonts w:ascii="楷体" w:hAnsi="楷体" w:eastAsia="楷体"/>
          <w:b/>
          <w:bCs/>
          <w:color w:val="000000"/>
          <w:sz w:val="32"/>
          <w:szCs w:val="32"/>
        </w:rPr>
        <w:t>4.</w:t>
      </w:r>
      <w:r>
        <w:rPr>
          <w:rFonts w:hint="eastAsia" w:ascii="楷体" w:hAnsi="楷体" w:eastAsia="楷体"/>
          <w:b/>
          <w:bCs/>
          <w:color w:val="000000"/>
          <w:sz w:val="32"/>
          <w:szCs w:val="32"/>
        </w:rPr>
        <w:t>推进美丽乡村建设</w:t>
      </w:r>
    </w:p>
    <w:p>
      <w:pPr>
        <w:spacing w:line="360" w:lineRule="auto"/>
        <w:ind w:firstLine="640" w:firstLineChars="200"/>
        <w:rPr>
          <w:color w:val="000000"/>
          <w:szCs w:val="21"/>
        </w:rPr>
      </w:pPr>
      <w:r>
        <w:rPr>
          <w:rFonts w:hint="eastAsia" w:ascii="宋体" w:hAnsi="宋体" w:cs="宋体"/>
          <w:color w:val="000000"/>
          <w:kern w:val="0"/>
          <w:sz w:val="32"/>
          <w:szCs w:val="32"/>
        </w:rPr>
        <w:t>按照</w:t>
      </w:r>
      <w:r>
        <w:rPr>
          <w:rFonts w:ascii="????" w:hAnsi="????" w:eastAsia="Times New Roman"/>
          <w:color w:val="000000"/>
          <w:kern w:val="0"/>
          <w:sz w:val="32"/>
          <w:szCs w:val="32"/>
        </w:rPr>
        <w:t>“</w:t>
      </w:r>
      <w:r>
        <w:rPr>
          <w:rFonts w:hint="eastAsia" w:ascii="宋体" w:hAnsi="宋体" w:cs="宋体"/>
          <w:color w:val="000000"/>
          <w:kern w:val="0"/>
          <w:sz w:val="32"/>
          <w:szCs w:val="32"/>
        </w:rPr>
        <w:t>基础设施完善、公共服务便利、村容村貌洁美、田园风光怡人、富民产业发展、村风民风和谐</w:t>
      </w:r>
      <w:r>
        <w:rPr>
          <w:rFonts w:ascii="????" w:hAnsi="????" w:eastAsia="Times New Roman"/>
          <w:color w:val="000000"/>
          <w:kern w:val="0"/>
          <w:sz w:val="32"/>
          <w:szCs w:val="32"/>
        </w:rPr>
        <w:t>”</w:t>
      </w:r>
      <w:r>
        <w:rPr>
          <w:rFonts w:hint="eastAsia" w:ascii="宋体" w:hAnsi="宋体" w:cs="宋体"/>
          <w:color w:val="000000"/>
          <w:kern w:val="0"/>
          <w:sz w:val="32"/>
          <w:szCs w:val="32"/>
        </w:rPr>
        <w:t>的标准建设美丽宜居乡村，提升乡村风貌，促进村庄形态与自然环境相得益彰。加强农房风貌整体引导，以美丽宜居村庄建设为导向，按照尊重历史、传承文化、发掘民俗、崇尚自然、突出特色的原则，开展田园建筑示范，注重房屋设计，注意保留乡村风貌，建设立足乡土社会、富有地域特色、承载田园乡愁、注重文化新风、体现现代文明的美丽乡村。全面实施村庄绿化工程，重点推进村内绿化和村庄周边绿化，加强农村房前屋后绿化工作，积极开展村镇</w:t>
      </w:r>
      <w:r>
        <w:rPr>
          <w:rFonts w:ascii="????" w:hAnsi="????" w:eastAsia="Times New Roman"/>
          <w:color w:val="000000"/>
          <w:kern w:val="0"/>
          <w:sz w:val="32"/>
          <w:szCs w:val="32"/>
        </w:rPr>
        <w:t>“</w:t>
      </w:r>
      <w:r>
        <w:rPr>
          <w:rFonts w:hint="eastAsia" w:ascii="宋体" w:hAnsi="宋体" w:cs="宋体"/>
          <w:color w:val="000000"/>
          <w:kern w:val="0"/>
          <w:sz w:val="32"/>
          <w:szCs w:val="32"/>
        </w:rPr>
        <w:t>四旁</w:t>
      </w:r>
      <w:r>
        <w:rPr>
          <w:rFonts w:ascii="????" w:hAnsi="????" w:eastAsia="Times New Roman"/>
          <w:color w:val="000000"/>
          <w:kern w:val="0"/>
          <w:sz w:val="32"/>
          <w:szCs w:val="32"/>
        </w:rPr>
        <w:t>”</w:t>
      </w:r>
      <w:r>
        <w:rPr>
          <w:rFonts w:hint="eastAsia" w:ascii="宋体" w:hAnsi="宋体" w:cs="宋体"/>
          <w:color w:val="000000"/>
          <w:kern w:val="0"/>
          <w:sz w:val="32"/>
          <w:szCs w:val="32"/>
        </w:rPr>
        <w:t>和周边</w:t>
      </w:r>
      <w:r>
        <w:rPr>
          <w:rFonts w:ascii="????" w:hAnsi="????" w:eastAsia="Times New Roman"/>
          <w:color w:val="000000"/>
          <w:kern w:val="0"/>
          <w:sz w:val="32"/>
          <w:szCs w:val="32"/>
        </w:rPr>
        <w:t>“</w:t>
      </w:r>
      <w:r>
        <w:rPr>
          <w:rFonts w:hint="eastAsia" w:ascii="宋体" w:hAnsi="宋体" w:cs="宋体"/>
          <w:color w:val="000000"/>
          <w:kern w:val="0"/>
          <w:sz w:val="32"/>
          <w:szCs w:val="32"/>
        </w:rPr>
        <w:t>四荒</w:t>
      </w:r>
      <w:r>
        <w:rPr>
          <w:rFonts w:ascii="????" w:hAnsi="????" w:eastAsia="Times New Roman"/>
          <w:color w:val="000000"/>
          <w:kern w:val="0"/>
          <w:sz w:val="32"/>
          <w:szCs w:val="32"/>
        </w:rPr>
        <w:t>”</w:t>
      </w:r>
      <w:r>
        <w:rPr>
          <w:rFonts w:hint="eastAsia" w:ascii="宋体" w:hAnsi="宋体" w:cs="宋体"/>
          <w:color w:val="000000"/>
          <w:kern w:val="0"/>
          <w:sz w:val="32"/>
          <w:szCs w:val="32"/>
        </w:rPr>
        <w:t>绿化，严格保护乡村古树名木，到</w:t>
      </w:r>
      <w:r>
        <w:rPr>
          <w:rFonts w:ascii="????" w:hAnsi="????" w:eastAsia="Times New Roman"/>
          <w:color w:val="000000"/>
          <w:kern w:val="0"/>
          <w:sz w:val="32"/>
          <w:szCs w:val="32"/>
        </w:rPr>
        <w:t>2022</w:t>
      </w:r>
      <w:r>
        <w:rPr>
          <w:rFonts w:hint="eastAsia" w:ascii="宋体" w:hAnsi="宋体" w:cs="宋体"/>
          <w:color w:val="000000"/>
          <w:kern w:val="0"/>
          <w:sz w:val="32"/>
          <w:szCs w:val="32"/>
        </w:rPr>
        <w:t>年全州村庄绿化率达到</w:t>
      </w:r>
      <w:r>
        <w:rPr>
          <w:rFonts w:ascii="????" w:hAnsi="????" w:eastAsia="Times New Roman"/>
          <w:color w:val="000000"/>
          <w:kern w:val="0"/>
          <w:sz w:val="32"/>
          <w:szCs w:val="32"/>
        </w:rPr>
        <w:t>54%</w:t>
      </w:r>
      <w:r>
        <w:rPr>
          <w:rFonts w:hint="eastAsia" w:ascii="宋体" w:hAnsi="宋体" w:cs="宋体"/>
          <w:color w:val="000000"/>
          <w:kern w:val="0"/>
          <w:sz w:val="32"/>
          <w:szCs w:val="32"/>
        </w:rPr>
        <w:t>以上。加快推进通村组道路、入户道路建设，动员农户通过投工投劳的方式建设入户道路，</w:t>
      </w:r>
      <w:r>
        <w:rPr>
          <w:rFonts w:ascii="????" w:hAnsi="????" w:eastAsia="Times New Roman"/>
          <w:color w:val="000000"/>
          <w:kern w:val="0"/>
          <w:sz w:val="32"/>
          <w:szCs w:val="32"/>
        </w:rPr>
        <w:t>2020</w:t>
      </w:r>
      <w:r>
        <w:rPr>
          <w:rFonts w:hint="eastAsia" w:ascii="宋体" w:hAnsi="宋体" w:cs="宋体"/>
          <w:color w:val="000000"/>
          <w:kern w:val="0"/>
          <w:sz w:val="32"/>
          <w:szCs w:val="32"/>
        </w:rPr>
        <w:t>年基本解决道路不畅和出行不便等问题。进一步完善乡村公共照明设施，逐步推广使用太阳能路灯和节能路灯，方便村民出行。</w:t>
      </w:r>
      <w:r>
        <w:rPr>
          <w:color w:val="000000"/>
          <w:szCs w:val="21"/>
        </w:rPr>
        <w:t xml:space="preserve"> </w:t>
      </w:r>
    </w:p>
    <w:p>
      <w:pPr>
        <w:pStyle w:val="5"/>
        <w:spacing w:before="0" w:after="0" w:line="360" w:lineRule="auto"/>
        <w:ind w:firstLine="643" w:firstLineChars="200"/>
        <w:rPr>
          <w:rFonts w:ascii="楷体" w:hAnsi="楷体" w:eastAsia="楷体"/>
          <w:color w:val="000000"/>
        </w:rPr>
      </w:pPr>
      <w:bookmarkStart w:id="90" w:name="_Toc528700642"/>
      <w:r>
        <w:rPr>
          <w:rFonts w:hint="eastAsia" w:ascii="楷体" w:hAnsi="楷体" w:eastAsia="楷体"/>
          <w:color w:val="000000"/>
        </w:rPr>
        <w:t>（三）加大生态修复与保护力度</w:t>
      </w:r>
      <w:bookmarkEnd w:id="90"/>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优化</w:t>
      </w:r>
      <w:r>
        <w:rPr>
          <w:rFonts w:hint="eastAsia" w:ascii="宋体" w:hAnsi="宋体" w:cs="宋体"/>
          <w:color w:val="000000"/>
          <w:kern w:val="0"/>
          <w:sz w:val="32"/>
          <w:szCs w:val="32"/>
        </w:rPr>
        <w:t>生态安全屏障功能布局，实施国土绿化工程</w:t>
      </w:r>
      <w:r>
        <w:rPr>
          <w:rFonts w:hint="eastAsia" w:ascii="仿宋" w:hAnsi="仿宋" w:eastAsia="仿宋"/>
          <w:color w:val="000000"/>
          <w:sz w:val="32"/>
          <w:szCs w:val="32"/>
        </w:rPr>
        <w:t>，</w:t>
      </w:r>
      <w:r>
        <w:rPr>
          <w:rFonts w:hint="eastAsia" w:ascii="宋体" w:hAnsi="宋体" w:cs="宋体"/>
          <w:color w:val="000000"/>
          <w:kern w:val="0"/>
          <w:sz w:val="32"/>
          <w:szCs w:val="32"/>
        </w:rPr>
        <w:t>建立健全生态文明体制机制，落实生态环境损害赔偿制度，发挥自然资源多重效益，</w:t>
      </w:r>
      <w:r>
        <w:rPr>
          <w:rFonts w:hint="eastAsia" w:ascii="仿宋" w:hAnsi="仿宋" w:eastAsia="仿宋"/>
          <w:color w:val="000000"/>
          <w:sz w:val="32"/>
          <w:szCs w:val="32"/>
        </w:rPr>
        <w:t>建立重要生态系统保护制度，促进乡村生产生活环境稳步改善，自然生态系统功能良性提升，生态产品供给能力不断增强，努力形成环境优、产业兴、群众富、人文美的宜居乡村新格局。</w:t>
      </w:r>
    </w:p>
    <w:p>
      <w:pPr>
        <w:spacing w:line="360" w:lineRule="auto"/>
        <w:ind w:firstLine="643" w:firstLineChars="200"/>
        <w:jc w:val="left"/>
        <w:rPr>
          <w:rFonts w:ascii="楷体" w:hAnsi="楷体" w:eastAsia="楷体"/>
          <w:b/>
          <w:color w:val="000000"/>
          <w:kern w:val="0"/>
          <w:sz w:val="32"/>
          <w:szCs w:val="32"/>
        </w:rPr>
      </w:pPr>
      <w:r>
        <w:rPr>
          <w:rFonts w:ascii="楷体" w:hAnsi="楷体" w:eastAsia="楷体"/>
          <w:b/>
          <w:color w:val="000000"/>
          <w:kern w:val="0"/>
          <w:sz w:val="32"/>
          <w:szCs w:val="32"/>
        </w:rPr>
        <w:t>1.</w:t>
      </w:r>
      <w:r>
        <w:rPr>
          <w:rFonts w:hint="eastAsia" w:ascii="楷体" w:hAnsi="楷体" w:eastAsia="楷体"/>
          <w:b/>
          <w:color w:val="000000"/>
          <w:kern w:val="0"/>
          <w:sz w:val="32"/>
          <w:szCs w:val="32"/>
        </w:rPr>
        <w:t>优化生态安全屏障功能布局</w:t>
      </w:r>
    </w:p>
    <w:p>
      <w:pPr>
        <w:spacing w:line="360" w:lineRule="auto"/>
        <w:ind w:firstLine="640" w:firstLineChars="200"/>
        <w:jc w:val="left"/>
        <w:rPr>
          <w:rFonts w:ascii="????" w:hAnsi="????" w:eastAsia="Times New Roman"/>
          <w:color w:val="000000"/>
          <w:kern w:val="0"/>
          <w:sz w:val="32"/>
          <w:szCs w:val="32"/>
        </w:rPr>
      </w:pPr>
      <w:r>
        <w:rPr>
          <w:rFonts w:hint="eastAsia" w:ascii="宋体" w:hAnsi="宋体" w:cs="宋体"/>
          <w:color w:val="000000"/>
          <w:kern w:val="0"/>
          <w:sz w:val="32"/>
          <w:szCs w:val="32"/>
        </w:rPr>
        <w:t>全面落实国家和甘肃省主体功能区规划，积极构建黄河上游生态安全屏障和中部沿黄地区生态走廊，形成以莲花山、太子山、积石山一线为骨架，以康乐县、和政县、临夏县、积石山县的其他重点生态功能区为重要支撑，以禁止开发区域为重要组成的生态安全战略格局。在黄河上游地区，加大草原、森林、湿地等生态系统的保护和修复力度，增强水源涵养及生物多样性保护能力。在中部沿黄河地区，以水土流失防治和流域综合治理为重点，加强水资源保护、防护林带建设和大气污染治理，建设沿黄河生态走廊及城市生态屏障。控制开发强度，科学划定三类空间开发管制界限，明确功能区布局，综合调控各类空间开发需求，严格划定重点生态功能区、生态环境敏感区和脆弱区生态红线，加强生态红线管控，引导、约束和规范各类开发行为。</w:t>
      </w:r>
    </w:p>
    <w:p>
      <w:pPr>
        <w:spacing w:line="360" w:lineRule="auto"/>
        <w:ind w:firstLine="643" w:firstLineChars="200"/>
        <w:rPr>
          <w:rFonts w:ascii="楷体" w:hAnsi="楷体" w:eastAsia="楷体"/>
          <w:b/>
          <w:color w:val="000000"/>
          <w:kern w:val="0"/>
          <w:sz w:val="32"/>
          <w:szCs w:val="32"/>
        </w:rPr>
      </w:pPr>
      <w:r>
        <w:rPr>
          <w:rFonts w:ascii="楷体" w:hAnsi="楷体" w:eastAsia="楷体"/>
          <w:b/>
          <w:color w:val="000000"/>
          <w:kern w:val="0"/>
          <w:sz w:val="32"/>
          <w:szCs w:val="32"/>
        </w:rPr>
        <w:t>2.</w:t>
      </w:r>
      <w:r>
        <w:rPr>
          <w:rFonts w:hint="eastAsia" w:ascii="楷体" w:hAnsi="楷体" w:eastAsia="楷体"/>
          <w:b/>
          <w:color w:val="000000"/>
          <w:kern w:val="0"/>
          <w:sz w:val="32"/>
          <w:szCs w:val="32"/>
        </w:rPr>
        <w:t>实施国土绿化工程</w:t>
      </w:r>
    </w:p>
    <w:p>
      <w:pPr>
        <w:spacing w:line="360" w:lineRule="auto"/>
        <w:ind w:firstLine="640" w:firstLineChars="200"/>
        <w:rPr>
          <w:rFonts w:ascii="????" w:hAnsi="????" w:eastAsia="Times New Roman"/>
          <w:color w:val="000000"/>
          <w:kern w:val="0"/>
          <w:sz w:val="32"/>
          <w:szCs w:val="32"/>
        </w:rPr>
      </w:pPr>
      <w:r>
        <w:rPr>
          <w:rFonts w:hint="eastAsia" w:ascii="宋体" w:hAnsi="宋体" w:cs="宋体"/>
          <w:color w:val="000000"/>
          <w:kern w:val="0"/>
          <w:sz w:val="32"/>
          <w:szCs w:val="32"/>
        </w:rPr>
        <w:t>扎实开展大规模国土绿化行动，深入实施天然林保护、三北防护林、新一轮退耕还林还草、野生动植物保护、湿地保护修复等重点生态工程。到</w:t>
      </w:r>
      <w:r>
        <w:rPr>
          <w:rFonts w:ascii="????" w:hAnsi="????" w:eastAsia="Times New Roman"/>
          <w:color w:val="000000"/>
          <w:kern w:val="0"/>
          <w:sz w:val="32"/>
          <w:szCs w:val="32"/>
        </w:rPr>
        <w:t>2022</w:t>
      </w:r>
      <w:r>
        <w:rPr>
          <w:rFonts w:hint="eastAsia" w:ascii="宋体" w:hAnsi="宋体" w:cs="宋体"/>
          <w:color w:val="000000"/>
          <w:kern w:val="0"/>
          <w:sz w:val="32"/>
          <w:szCs w:val="32"/>
        </w:rPr>
        <w:t>年，西南部太子山沿线基本实现整体灭荒、安全生态屏障逐步建立，中部半干旱区和川塬区宜林荒山荒地基本绿化、林果产业结构趋于合理，东北部干旱山区适宜退耕地全面实现退耕还林，荒山植被得到有效恢复，基本建成层次多样、结构合理、功能完备、点线面相结合的国土绿化体系。</w:t>
      </w:r>
    </w:p>
    <w:p>
      <w:pPr>
        <w:spacing w:line="360" w:lineRule="auto"/>
        <w:ind w:firstLine="640" w:firstLineChars="200"/>
        <w:rPr>
          <w:rFonts w:ascii="????" w:hAnsi="????" w:eastAsia="Times New Roman"/>
          <w:color w:val="000000"/>
          <w:kern w:val="0"/>
          <w:sz w:val="32"/>
          <w:szCs w:val="32"/>
        </w:rPr>
      </w:pPr>
      <w:r>
        <w:rPr>
          <w:rFonts w:hint="eastAsia" w:ascii="宋体" w:hAnsi="宋体" w:cs="宋体"/>
          <w:color w:val="000000"/>
          <w:kern w:val="0"/>
          <w:sz w:val="32"/>
          <w:szCs w:val="32"/>
        </w:rPr>
        <w:t>坚持治山治水与生态建设相结合，以城镇面山、公路沿线、河流两岸、景区周边、村社四旁为重点，大力推进农村道路、河渠、房前屋后、村庄周围、闲置土地绿化，着力打造体现文化特色、彰显生态景观的绿色美丽新农村。经过</w:t>
      </w:r>
      <w:r>
        <w:rPr>
          <w:rFonts w:ascii="????" w:hAnsi="????" w:eastAsia="Times New Roman"/>
          <w:color w:val="000000"/>
          <w:kern w:val="0"/>
          <w:sz w:val="32"/>
          <w:szCs w:val="32"/>
        </w:rPr>
        <w:t>5</w:t>
      </w:r>
      <w:r>
        <w:rPr>
          <w:rFonts w:hint="eastAsia" w:ascii="宋体" w:hAnsi="宋体" w:cs="宋体"/>
          <w:color w:val="000000"/>
          <w:kern w:val="0"/>
          <w:sz w:val="32"/>
          <w:szCs w:val="32"/>
        </w:rPr>
        <w:t>年努力，全州城市绿化覆盖率稳中有增，绿化水平明显提升；乡村绿化率进一步提高，美丽乡村建设取得明显成效；全民生态意识显著增强，共建绿色美好家园成为自觉。</w:t>
      </w:r>
    </w:p>
    <w:p>
      <w:pPr>
        <w:spacing w:beforeLines="50" w:line="360" w:lineRule="auto"/>
        <w:ind w:firstLine="643" w:firstLineChars="200"/>
        <w:rPr>
          <w:rFonts w:ascii="楷体" w:hAnsi="楷体" w:eastAsia="楷体"/>
          <w:b/>
          <w:color w:val="000000"/>
          <w:kern w:val="0"/>
          <w:sz w:val="32"/>
          <w:szCs w:val="32"/>
        </w:rPr>
      </w:pPr>
      <w:r>
        <w:rPr>
          <w:rFonts w:ascii="楷体" w:hAnsi="楷体" w:eastAsia="楷体"/>
          <w:b/>
          <w:color w:val="000000"/>
          <w:kern w:val="0"/>
          <w:sz w:val="32"/>
          <w:szCs w:val="32"/>
        </w:rPr>
        <w:t>3.</w:t>
      </w:r>
      <w:r>
        <w:rPr>
          <w:rFonts w:hint="eastAsia" w:ascii="楷体" w:hAnsi="楷体" w:eastAsia="楷体"/>
          <w:b/>
          <w:color w:val="000000"/>
          <w:kern w:val="0"/>
          <w:sz w:val="32"/>
          <w:szCs w:val="32"/>
        </w:rPr>
        <w:t>实施生态振兴工程</w:t>
      </w:r>
    </w:p>
    <w:p>
      <w:pPr>
        <w:spacing w:line="700" w:lineRule="exact"/>
        <w:ind w:firstLine="640" w:firstLineChars="200"/>
        <w:rPr>
          <w:rFonts w:ascii="????" w:hAnsi="????" w:eastAsia="Times New Roman"/>
          <w:color w:val="000000"/>
          <w:kern w:val="0"/>
          <w:sz w:val="32"/>
          <w:szCs w:val="32"/>
        </w:rPr>
      </w:pPr>
      <w:r>
        <w:rPr>
          <w:rFonts w:hint="eastAsia" w:ascii="宋体" w:hAnsi="宋体" w:cs="宋体"/>
          <w:color w:val="000000"/>
          <w:kern w:val="0"/>
          <w:sz w:val="32"/>
          <w:szCs w:val="32"/>
        </w:rPr>
        <w:t>积极构筑黄河上游生态安全屏障，深入实施《临夏州生态保护与建设示范区实施方案》和《临夏州生态文明示范工程试点实施规划》，启动实施黄河上游重要水源补给生态功能区生态保护与建设工作，加快实施生态保护和修复工程。以积石山县草原和永靖黄河三峡湿地为重点，加强草原、湿地生态系统保护与恢复。以刘家峡、盐锅峡、八盘峡库区沿岸生态综合治理为重点，开展黄河、洮河、大夏河、湟水河流域水土保持、地质灾害防治和生态综合治理工程，加强坡耕地水土流失综合治理。加大对自然保护区、河流等重点区域的生物多样性保护和修复力度，全面禁止与保护无关的开发建设活动。持续推进以太子山麓、莲花山麓、积石山麓为重点的水涵养保护区，</w:t>
      </w:r>
      <w:r>
        <w:rPr>
          <w:rFonts w:hint="eastAsia" w:ascii="仿宋" w:hAnsi="仿宋" w:eastAsia="仿宋"/>
          <w:color w:val="000000"/>
          <w:sz w:val="32"/>
          <w:szCs w:val="32"/>
        </w:rPr>
        <w:t>继续实施水资源开发利用控制、用水效率控制、水功能区限制纳污三条红线管理</w:t>
      </w:r>
      <w:r>
        <w:rPr>
          <w:rFonts w:hint="eastAsia" w:ascii="宋体" w:hAnsi="宋体" w:cs="宋体"/>
          <w:color w:val="000000"/>
          <w:kern w:val="0"/>
          <w:sz w:val="32"/>
          <w:szCs w:val="32"/>
        </w:rPr>
        <w:t>。至</w:t>
      </w:r>
      <w:r>
        <w:rPr>
          <w:rFonts w:ascii="????" w:hAnsi="????" w:eastAsia="Times New Roman"/>
          <w:color w:val="000000"/>
          <w:kern w:val="0"/>
          <w:sz w:val="32"/>
          <w:szCs w:val="32"/>
        </w:rPr>
        <w:t>2020</w:t>
      </w:r>
      <w:r>
        <w:rPr>
          <w:rFonts w:hint="eastAsia" w:ascii="宋体" w:hAnsi="宋体" w:cs="宋体"/>
          <w:color w:val="000000"/>
          <w:kern w:val="0"/>
          <w:sz w:val="32"/>
          <w:szCs w:val="32"/>
        </w:rPr>
        <w:t>年，新增水土流失治理面积</w:t>
      </w:r>
      <w:r>
        <w:rPr>
          <w:rFonts w:ascii="????" w:hAnsi="????" w:eastAsia="Times New Roman"/>
          <w:color w:val="000000"/>
          <w:kern w:val="0"/>
          <w:sz w:val="32"/>
          <w:szCs w:val="32"/>
        </w:rPr>
        <w:t>600</w:t>
      </w:r>
      <w:r>
        <w:rPr>
          <w:rFonts w:hint="eastAsia" w:ascii="宋体" w:hAnsi="宋体" w:cs="宋体"/>
          <w:color w:val="000000"/>
          <w:kern w:val="0"/>
          <w:sz w:val="32"/>
          <w:szCs w:val="32"/>
        </w:rPr>
        <w:t>平方公里。全面落实《临夏州耕地草原河湖休养生息工作方案》，完善草原生态保护补奖政策和水资源</w:t>
      </w:r>
      <w:r>
        <w:rPr>
          <w:rFonts w:ascii="????" w:hAnsi="????" w:eastAsia="Times New Roman"/>
          <w:color w:val="000000"/>
          <w:kern w:val="0"/>
          <w:sz w:val="32"/>
          <w:szCs w:val="32"/>
        </w:rPr>
        <w:t>“</w:t>
      </w:r>
      <w:r>
        <w:rPr>
          <w:rFonts w:hint="eastAsia" w:ascii="宋体" w:hAnsi="宋体" w:cs="宋体"/>
          <w:color w:val="000000"/>
          <w:kern w:val="0"/>
          <w:sz w:val="32"/>
          <w:szCs w:val="32"/>
        </w:rPr>
        <w:t>三条红线</w:t>
      </w:r>
      <w:r>
        <w:rPr>
          <w:rFonts w:ascii="????" w:hAnsi="????" w:eastAsia="Times New Roman"/>
          <w:color w:val="000000"/>
          <w:kern w:val="0"/>
          <w:sz w:val="32"/>
          <w:szCs w:val="32"/>
        </w:rPr>
        <w:t>”</w:t>
      </w:r>
      <w:r>
        <w:rPr>
          <w:rFonts w:hint="eastAsia" w:ascii="宋体" w:hAnsi="宋体" w:cs="宋体"/>
          <w:color w:val="000000"/>
          <w:kern w:val="0"/>
          <w:sz w:val="32"/>
          <w:szCs w:val="32"/>
        </w:rPr>
        <w:t>刚性约束，加强自然保护区建设与管理，对重要水源涵养地、湿地等重要生态系统实行强制性保护，推进生物多样性保护工程。加强损毁土地、山地、矿山废弃地等生态修复。</w:t>
      </w:r>
    </w:p>
    <w:p>
      <w:pPr>
        <w:spacing w:line="700" w:lineRule="exact"/>
        <w:ind w:firstLine="643" w:firstLineChars="200"/>
        <w:jc w:val="left"/>
        <w:rPr>
          <w:rFonts w:ascii="楷体" w:hAnsi="楷体" w:eastAsia="楷体"/>
          <w:b/>
          <w:color w:val="000000"/>
          <w:kern w:val="0"/>
          <w:sz w:val="32"/>
          <w:szCs w:val="32"/>
        </w:rPr>
      </w:pPr>
      <w:r>
        <w:rPr>
          <w:rFonts w:ascii="楷体" w:hAnsi="楷体" w:eastAsia="楷体"/>
          <w:b/>
          <w:color w:val="000000"/>
          <w:kern w:val="0"/>
          <w:sz w:val="32"/>
          <w:szCs w:val="32"/>
        </w:rPr>
        <w:t>4.</w:t>
      </w:r>
      <w:r>
        <w:rPr>
          <w:rFonts w:hint="eastAsia" w:ascii="楷体" w:hAnsi="楷体" w:eastAsia="楷体"/>
          <w:b/>
          <w:color w:val="000000"/>
          <w:kern w:val="0"/>
          <w:sz w:val="32"/>
          <w:szCs w:val="32"/>
        </w:rPr>
        <w:t>健全生态系统保护制度</w:t>
      </w:r>
    </w:p>
    <w:p>
      <w:pPr>
        <w:spacing w:line="700" w:lineRule="exact"/>
        <w:ind w:firstLine="640" w:firstLineChars="200"/>
        <w:rPr>
          <w:rFonts w:ascii="????" w:hAnsi="????" w:eastAsia="Times New Roman"/>
          <w:color w:val="000000"/>
          <w:kern w:val="0"/>
          <w:sz w:val="32"/>
          <w:szCs w:val="32"/>
        </w:rPr>
      </w:pPr>
      <w:r>
        <w:rPr>
          <w:rFonts w:hint="eastAsia" w:ascii="宋体" w:hAnsi="宋体" w:cs="宋体"/>
          <w:color w:val="000000"/>
          <w:kern w:val="0"/>
          <w:sz w:val="32"/>
          <w:szCs w:val="32"/>
        </w:rPr>
        <w:t>健全生态保护制度体系和多部门联动的生态保护执法机制。建立政法部门、环保、林业、水务、国土等多部门联动执法机制和</w:t>
      </w:r>
      <w:r>
        <w:rPr>
          <w:rFonts w:ascii="????" w:hAnsi="????" w:eastAsia="Times New Roman"/>
          <w:color w:val="000000"/>
          <w:kern w:val="0"/>
          <w:sz w:val="32"/>
          <w:szCs w:val="32"/>
        </w:rPr>
        <w:t>“</w:t>
      </w:r>
      <w:r>
        <w:rPr>
          <w:rFonts w:hint="eastAsia" w:ascii="宋体" w:hAnsi="宋体" w:cs="宋体"/>
          <w:color w:val="000000"/>
          <w:kern w:val="0"/>
          <w:sz w:val="32"/>
          <w:szCs w:val="32"/>
        </w:rPr>
        <w:t>州级巡查稽查、县（市）级现场监管执法</w:t>
      </w:r>
      <w:r>
        <w:rPr>
          <w:rFonts w:ascii="????" w:hAnsi="????" w:eastAsia="Times New Roman"/>
          <w:color w:val="000000"/>
          <w:kern w:val="0"/>
          <w:sz w:val="32"/>
          <w:szCs w:val="32"/>
        </w:rPr>
        <w:t>”</w:t>
      </w:r>
      <w:r>
        <w:rPr>
          <w:rFonts w:hint="eastAsia" w:ascii="宋体" w:hAnsi="宋体" w:cs="宋体"/>
          <w:color w:val="000000"/>
          <w:kern w:val="0"/>
          <w:sz w:val="32"/>
          <w:szCs w:val="32"/>
        </w:rPr>
        <w:t>的环境执法体系。</w:t>
      </w:r>
    </w:p>
    <w:p>
      <w:pPr>
        <w:spacing w:line="700" w:lineRule="exact"/>
        <w:ind w:firstLine="643" w:firstLineChars="200"/>
        <w:jc w:val="left"/>
        <w:rPr>
          <w:rFonts w:ascii="????" w:hAnsi="????" w:eastAsia="Times New Roman"/>
          <w:color w:val="000000"/>
          <w:kern w:val="0"/>
          <w:sz w:val="32"/>
          <w:szCs w:val="32"/>
        </w:rPr>
      </w:pPr>
      <w:r>
        <w:rPr>
          <w:rFonts w:ascii="楷体" w:hAnsi="楷体" w:eastAsia="楷体"/>
          <w:b/>
          <w:color w:val="000000"/>
          <w:kern w:val="0"/>
          <w:sz w:val="32"/>
          <w:szCs w:val="32"/>
        </w:rPr>
        <w:t>——</w:t>
      </w:r>
      <w:r>
        <w:rPr>
          <w:rFonts w:hint="eastAsia" w:ascii="楷体" w:hAnsi="楷体" w:eastAsia="楷体"/>
          <w:b/>
          <w:color w:val="000000"/>
          <w:kern w:val="0"/>
          <w:sz w:val="32"/>
          <w:szCs w:val="32"/>
        </w:rPr>
        <w:t>落实生态环境损害赔偿制度。</w:t>
      </w:r>
      <w:r>
        <w:rPr>
          <w:rFonts w:hint="eastAsia" w:ascii="宋体" w:hAnsi="宋体" w:cs="宋体"/>
          <w:color w:val="000000"/>
          <w:kern w:val="0"/>
          <w:sz w:val="32"/>
          <w:szCs w:val="32"/>
        </w:rPr>
        <w:t>落实《临夏州党政领导干部生态环境损害责任追究实施细则（试行）》和《临夏回族自治州生态环境保护工作责任规定（试行）》，明确生态损害赔偿范围和生态损害索赔主体，明晰生态损害行为和损害范围，评估认定生态损害行为。</w:t>
      </w:r>
    </w:p>
    <w:p>
      <w:pPr>
        <w:spacing w:line="700" w:lineRule="exact"/>
        <w:ind w:firstLine="643" w:firstLineChars="200"/>
        <w:rPr>
          <w:rFonts w:ascii="????" w:hAnsi="????" w:eastAsia="Times New Roman"/>
          <w:color w:val="000000"/>
          <w:kern w:val="0"/>
          <w:sz w:val="32"/>
          <w:szCs w:val="32"/>
        </w:rPr>
      </w:pPr>
      <w:r>
        <w:rPr>
          <w:rFonts w:ascii="楷体" w:hAnsi="楷体" w:eastAsia="楷体"/>
          <w:b/>
          <w:color w:val="000000"/>
          <w:kern w:val="0"/>
          <w:sz w:val="32"/>
          <w:szCs w:val="32"/>
        </w:rPr>
        <w:t>——</w:t>
      </w:r>
      <w:r>
        <w:rPr>
          <w:rFonts w:hint="eastAsia" w:ascii="楷体" w:hAnsi="楷体" w:eastAsia="楷体"/>
          <w:b/>
          <w:color w:val="000000"/>
          <w:kern w:val="0"/>
          <w:sz w:val="32"/>
          <w:szCs w:val="32"/>
        </w:rPr>
        <w:t>健全生态保护补偿机制。</w:t>
      </w:r>
      <w:r>
        <w:rPr>
          <w:rFonts w:hint="eastAsia" w:ascii="宋体" w:hAnsi="宋体" w:cs="宋体"/>
          <w:color w:val="000000"/>
          <w:kern w:val="0"/>
          <w:sz w:val="32"/>
          <w:szCs w:val="32"/>
        </w:rPr>
        <w:t>全面落实国家草原生态保护补助奖励政策。继续实施重点公益林生态效益补偿，巩固发展退耕还林成果。完善横向生态保护补偿机制，确保保护生态的贫困县、贫困村、贫困户真正受益，积极鼓励通过中国核证减排交易市场，在有条件的县（市）试点推进林业碳汇交易。到</w:t>
      </w:r>
      <w:r>
        <w:rPr>
          <w:rFonts w:ascii="????" w:hAnsi="????" w:eastAsia="Times New Roman"/>
          <w:color w:val="000000"/>
          <w:kern w:val="0"/>
          <w:sz w:val="32"/>
          <w:szCs w:val="32"/>
        </w:rPr>
        <w:t>2022</w:t>
      </w:r>
      <w:r>
        <w:rPr>
          <w:rFonts w:hint="eastAsia" w:ascii="宋体" w:hAnsi="宋体" w:cs="宋体"/>
          <w:color w:val="000000"/>
          <w:kern w:val="0"/>
          <w:sz w:val="32"/>
          <w:szCs w:val="32"/>
        </w:rPr>
        <w:t>年，实现全州森林、草地、湿地、水流等重点领域和禁止开发区、重点生态功能区等重要区域生态保护补偿全覆盖，多元化补偿机制初步建立，基本形成符合临夏实际的生态保护补偿体系。</w:t>
      </w:r>
    </w:p>
    <w:p>
      <w:pPr>
        <w:spacing w:line="700" w:lineRule="exact"/>
        <w:ind w:firstLine="643" w:firstLineChars="200"/>
        <w:jc w:val="left"/>
        <w:rPr>
          <w:rFonts w:ascii="楷体" w:hAnsi="楷体" w:eastAsia="楷体"/>
          <w:b/>
          <w:color w:val="000000"/>
          <w:kern w:val="0"/>
          <w:sz w:val="32"/>
          <w:szCs w:val="32"/>
        </w:rPr>
      </w:pPr>
      <w:r>
        <w:rPr>
          <w:rFonts w:ascii="楷体" w:hAnsi="楷体" w:eastAsia="楷体"/>
          <w:b/>
          <w:color w:val="000000"/>
          <w:kern w:val="0"/>
          <w:sz w:val="32"/>
          <w:szCs w:val="32"/>
        </w:rPr>
        <w:t>5.</w:t>
      </w:r>
      <w:r>
        <w:rPr>
          <w:rFonts w:hint="eastAsia" w:ascii="楷体" w:hAnsi="楷体" w:eastAsia="楷体"/>
          <w:b/>
          <w:color w:val="000000"/>
          <w:kern w:val="0"/>
          <w:sz w:val="32"/>
          <w:szCs w:val="32"/>
        </w:rPr>
        <w:t>发挥自然资源多重效益</w:t>
      </w:r>
    </w:p>
    <w:p>
      <w:pPr>
        <w:spacing w:line="700" w:lineRule="exact"/>
        <w:ind w:firstLine="640" w:firstLineChars="200"/>
        <w:jc w:val="left"/>
        <w:rPr>
          <w:rFonts w:ascii="????" w:hAnsi="????" w:eastAsia="Times New Roman"/>
          <w:color w:val="000000"/>
          <w:kern w:val="0"/>
          <w:sz w:val="32"/>
          <w:szCs w:val="32"/>
        </w:rPr>
      </w:pPr>
      <w:r>
        <w:rPr>
          <w:rFonts w:hint="eastAsia" w:ascii="宋体" w:hAnsi="宋体" w:cs="宋体"/>
          <w:color w:val="000000"/>
          <w:kern w:val="0"/>
          <w:sz w:val="32"/>
          <w:szCs w:val="32"/>
        </w:rPr>
        <w:t>进一步盘活全州森林、草原、湿地等生态资源，探索利用现有生产服务设施合理适度开展相关经营活动。鼓励企业、个人、社会团体通过工程建设、生态造林等多种方式参与生态保护修复工作，对集中连片建设生态保护与修复工程达到一定规模的经营主体，允许集体经济组织灵活利用现有生产服务设施用地开展相关经营活动。进一步健全自然资源有偿使用制度，完善森林、草原等资源有偿使用管理办法，根据现行财税体制，按照国家安排部署，落实资源税改革政策，合理适度扩大资源税征收范围。</w:t>
      </w:r>
    </w:p>
    <w:tbl>
      <w:tblPr>
        <w:tblStyle w:val="17"/>
        <w:tblpPr w:leftFromText="180" w:rightFromText="180" w:vertAnchor="text" w:horzAnchor="page" w:tblpX="1885" w:tblpY="1083"/>
        <w:tblOverlap w:val="never"/>
        <w:tblW w:w="8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8" w:hRule="atLeast"/>
        </w:trPr>
        <w:tc>
          <w:tcPr>
            <w:tcW w:w="8108" w:type="dxa"/>
            <w:tcBorders>
              <w:top w:val="nil"/>
              <w:left w:val="nil"/>
              <w:right w:val="nil"/>
            </w:tcBorders>
            <w:vAlign w:val="center"/>
          </w:tcPr>
          <w:p>
            <w:pPr>
              <w:spacing w:line="300" w:lineRule="exact"/>
              <w:jc w:val="center"/>
              <w:rPr>
                <w:rFonts w:ascii="楷体" w:hAnsi="楷体" w:eastAsia="楷体"/>
                <w:b/>
                <w:bCs/>
                <w:color w:val="000000"/>
                <w:sz w:val="24"/>
              </w:rPr>
            </w:pPr>
            <w:r>
              <w:rPr>
                <w:rFonts w:hint="eastAsia" w:ascii="楷体" w:hAnsi="楷体" w:eastAsia="楷体" w:cs="宋体"/>
                <w:b/>
                <w:bCs/>
                <w:color w:val="000000"/>
                <w:sz w:val="24"/>
              </w:rPr>
              <w:t>专栏十七：生态安全屏障建设工程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08" w:type="dxa"/>
          </w:tcPr>
          <w:p>
            <w:pPr>
              <w:spacing w:line="360" w:lineRule="auto"/>
              <w:ind w:firstLine="482" w:firstLineChars="200"/>
              <w:rPr>
                <w:rFonts w:ascii="仿宋" w:hAnsi="仿宋" w:eastAsia="仿宋" w:cs="楷体"/>
                <w:b/>
                <w:bCs/>
                <w:color w:val="000000"/>
                <w:sz w:val="24"/>
              </w:rPr>
            </w:pPr>
            <w:r>
              <w:rPr>
                <w:rFonts w:ascii="仿宋" w:hAnsi="仿宋" w:eastAsia="仿宋" w:cs="楷体"/>
                <w:b/>
                <w:bCs/>
                <w:color w:val="000000"/>
                <w:sz w:val="24"/>
              </w:rPr>
              <w:t>1.</w:t>
            </w:r>
            <w:r>
              <w:rPr>
                <w:rFonts w:hint="eastAsia" w:ascii="仿宋" w:hAnsi="仿宋" w:eastAsia="仿宋" w:cs="楷体"/>
                <w:b/>
                <w:bCs/>
                <w:color w:val="000000"/>
                <w:sz w:val="24"/>
              </w:rPr>
              <w:t>国土绿化工程。</w:t>
            </w:r>
            <w:r>
              <w:rPr>
                <w:rFonts w:ascii="仿宋" w:hAnsi="仿宋" w:eastAsia="仿宋" w:cs="楷体"/>
                <w:color w:val="000000"/>
                <w:sz w:val="24"/>
              </w:rPr>
              <w:t>2020</w:t>
            </w:r>
            <w:r>
              <w:rPr>
                <w:rFonts w:hint="eastAsia" w:ascii="仿宋" w:hAnsi="仿宋" w:eastAsia="仿宋" w:cs="楷体"/>
                <w:color w:val="000000"/>
                <w:sz w:val="24"/>
              </w:rPr>
              <w:t>年，完成国土绿化面积</w:t>
            </w:r>
            <w:r>
              <w:rPr>
                <w:rFonts w:ascii="仿宋" w:hAnsi="仿宋" w:eastAsia="仿宋" w:cs="楷体"/>
                <w:color w:val="000000"/>
                <w:sz w:val="24"/>
              </w:rPr>
              <w:t>122</w:t>
            </w:r>
            <w:r>
              <w:rPr>
                <w:rFonts w:hint="eastAsia" w:ascii="仿宋" w:hAnsi="仿宋" w:eastAsia="仿宋" w:cs="楷体"/>
                <w:color w:val="000000"/>
                <w:sz w:val="24"/>
              </w:rPr>
              <w:t>万亩，林木绿化率达到</w:t>
            </w:r>
            <w:r>
              <w:rPr>
                <w:rFonts w:ascii="仿宋" w:hAnsi="仿宋" w:eastAsia="仿宋" w:cs="楷体"/>
                <w:color w:val="000000"/>
                <w:sz w:val="24"/>
              </w:rPr>
              <w:t>25%</w:t>
            </w:r>
            <w:r>
              <w:rPr>
                <w:rFonts w:hint="eastAsia" w:ascii="仿宋" w:hAnsi="仿宋" w:eastAsia="仿宋" w:cs="楷体"/>
                <w:color w:val="000000"/>
                <w:sz w:val="24"/>
              </w:rPr>
              <w:t>以上。城市建成区绿化覆盖率达到</w:t>
            </w:r>
            <w:r>
              <w:rPr>
                <w:rFonts w:ascii="仿宋" w:hAnsi="仿宋" w:eastAsia="仿宋" w:cs="楷体"/>
                <w:color w:val="000000"/>
                <w:sz w:val="24"/>
              </w:rPr>
              <w:t>33%</w:t>
            </w:r>
            <w:r>
              <w:rPr>
                <w:rFonts w:hint="eastAsia" w:ascii="仿宋" w:hAnsi="仿宋" w:eastAsia="仿宋" w:cs="楷体"/>
                <w:color w:val="000000"/>
                <w:sz w:val="24"/>
              </w:rPr>
              <w:t>（县城</w:t>
            </w:r>
            <w:r>
              <w:rPr>
                <w:rFonts w:ascii="仿宋" w:hAnsi="仿宋" w:eastAsia="仿宋" w:cs="楷体"/>
                <w:color w:val="000000"/>
                <w:sz w:val="24"/>
              </w:rPr>
              <w:t>18%</w:t>
            </w:r>
            <w:r>
              <w:rPr>
                <w:rFonts w:hint="eastAsia" w:ascii="仿宋" w:hAnsi="仿宋" w:eastAsia="仿宋" w:cs="楷体"/>
                <w:color w:val="000000"/>
                <w:sz w:val="24"/>
              </w:rPr>
              <w:t>），人均公共绿地面积达到</w:t>
            </w:r>
            <w:r>
              <w:rPr>
                <w:rFonts w:ascii="仿宋" w:hAnsi="仿宋" w:eastAsia="仿宋" w:cs="楷体"/>
                <w:color w:val="000000"/>
                <w:sz w:val="24"/>
              </w:rPr>
              <w:t>13</w:t>
            </w:r>
            <w:r>
              <w:rPr>
                <w:rFonts w:hint="eastAsia" w:ascii="仿宋" w:hAnsi="仿宋" w:eastAsia="仿宋" w:cs="楷体"/>
                <w:color w:val="000000"/>
                <w:sz w:val="24"/>
              </w:rPr>
              <w:t>平方米（县城</w:t>
            </w:r>
            <w:r>
              <w:rPr>
                <w:rFonts w:ascii="仿宋" w:hAnsi="仿宋" w:eastAsia="仿宋" w:cs="楷体"/>
                <w:color w:val="000000"/>
                <w:sz w:val="24"/>
              </w:rPr>
              <w:t>8</w:t>
            </w:r>
            <w:r>
              <w:rPr>
                <w:rFonts w:hint="eastAsia" w:ascii="仿宋" w:hAnsi="仿宋" w:eastAsia="仿宋" w:cs="楷体"/>
                <w:color w:val="000000"/>
                <w:sz w:val="24"/>
              </w:rPr>
              <w:t>平方米）；村庄（含建制镇）绿化率达到</w:t>
            </w:r>
            <w:r>
              <w:rPr>
                <w:rFonts w:ascii="仿宋" w:hAnsi="仿宋" w:eastAsia="仿宋" w:cs="楷体"/>
                <w:color w:val="000000"/>
                <w:sz w:val="24"/>
              </w:rPr>
              <w:t>50%</w:t>
            </w:r>
            <w:r>
              <w:rPr>
                <w:rFonts w:hint="eastAsia" w:ascii="仿宋" w:hAnsi="仿宋" w:eastAsia="仿宋" w:cs="楷体"/>
                <w:color w:val="000000"/>
                <w:sz w:val="24"/>
              </w:rPr>
              <w:t>以上；公路宜林路段绿化率达到</w:t>
            </w:r>
            <w:r>
              <w:rPr>
                <w:rFonts w:ascii="仿宋" w:hAnsi="仿宋" w:eastAsia="仿宋" w:cs="楷体"/>
                <w:color w:val="000000"/>
                <w:sz w:val="24"/>
              </w:rPr>
              <w:t>40%</w:t>
            </w:r>
            <w:r>
              <w:rPr>
                <w:rFonts w:hint="eastAsia" w:ascii="仿宋" w:hAnsi="仿宋" w:eastAsia="仿宋" w:cs="楷体"/>
                <w:color w:val="000000"/>
                <w:sz w:val="24"/>
              </w:rPr>
              <w:t>以上。</w:t>
            </w:r>
          </w:p>
          <w:p>
            <w:pPr>
              <w:spacing w:line="440" w:lineRule="exact"/>
              <w:ind w:firstLine="480"/>
              <w:rPr>
                <w:rFonts w:ascii="仿宋" w:hAnsi="仿宋" w:eastAsia="仿宋"/>
                <w:color w:val="000000"/>
                <w:sz w:val="24"/>
              </w:rPr>
            </w:pPr>
            <w:r>
              <w:rPr>
                <w:rFonts w:ascii="仿宋" w:hAnsi="仿宋" w:eastAsia="仿宋" w:cs="楷体"/>
                <w:b/>
                <w:bCs/>
                <w:color w:val="000000"/>
                <w:sz w:val="24"/>
              </w:rPr>
              <w:t>2.</w:t>
            </w:r>
            <w:r>
              <w:rPr>
                <w:rFonts w:hint="eastAsia" w:ascii="仿宋" w:hAnsi="仿宋" w:eastAsia="仿宋" w:cs="楷体"/>
                <w:b/>
                <w:bCs/>
                <w:color w:val="000000"/>
                <w:sz w:val="24"/>
              </w:rPr>
              <w:t>生态修复工程。</w:t>
            </w:r>
            <w:r>
              <w:rPr>
                <w:rFonts w:hint="eastAsia" w:ascii="仿宋" w:hAnsi="仿宋" w:eastAsia="仿宋"/>
                <w:color w:val="000000"/>
                <w:sz w:val="24"/>
              </w:rPr>
              <w:t>积极构筑黄河上游生态安全屏障，坚持治山治水与生态建设相结合，大力推进刘盐八库区沿岸生态综合治理。重点实施和政县太子山麓水源涵养及生态保护项目、东乡县刘家峡库区沿岸生态恢复建设项目、积石山县山水林田湖保护修复综合治理项目等。</w:t>
            </w:r>
          </w:p>
          <w:p>
            <w:pPr>
              <w:widowControl/>
              <w:adjustRightInd w:val="0"/>
              <w:spacing w:line="360" w:lineRule="auto"/>
              <w:ind w:firstLine="482" w:firstLineChars="200"/>
              <w:textAlignment w:val="center"/>
              <w:rPr>
                <w:rFonts w:ascii="仿宋" w:hAnsi="仿宋" w:eastAsia="仿宋"/>
                <w:color w:val="000000"/>
                <w:sz w:val="24"/>
              </w:rPr>
            </w:pPr>
            <w:r>
              <w:rPr>
                <w:rFonts w:ascii="仿宋" w:hAnsi="仿宋" w:eastAsia="仿宋" w:cs="楷体"/>
                <w:b/>
                <w:bCs/>
                <w:color w:val="000000"/>
                <w:sz w:val="24"/>
              </w:rPr>
              <w:t>3.</w:t>
            </w:r>
            <w:r>
              <w:rPr>
                <w:rFonts w:hint="eastAsia" w:ascii="仿宋" w:hAnsi="仿宋" w:eastAsia="仿宋" w:cs="楷体"/>
                <w:b/>
                <w:bCs/>
                <w:color w:val="000000"/>
                <w:sz w:val="24"/>
              </w:rPr>
              <w:t>水土保持工程。</w:t>
            </w:r>
            <w:r>
              <w:rPr>
                <w:rFonts w:hint="eastAsia" w:ascii="仿宋" w:hAnsi="仿宋" w:eastAsia="仿宋"/>
                <w:color w:val="000000"/>
                <w:sz w:val="24"/>
              </w:rPr>
              <w:t>强力推进各流域水土保持、地质灾害防治和生态综合治理工程，加强坡耕地水土流失综合治理。重点实施东乡、康乐等</w:t>
            </w:r>
            <w:r>
              <w:rPr>
                <w:rFonts w:ascii="仿宋" w:hAnsi="仿宋" w:eastAsia="仿宋"/>
                <w:color w:val="000000"/>
                <w:sz w:val="24"/>
              </w:rPr>
              <w:t>4</w:t>
            </w:r>
            <w:r>
              <w:rPr>
                <w:rFonts w:hint="eastAsia" w:ascii="仿宋" w:hAnsi="仿宋" w:eastAsia="仿宋"/>
                <w:color w:val="000000"/>
                <w:sz w:val="24"/>
              </w:rPr>
              <w:t>县坡耕地水土流失综合治理工程和永靖、和政等县国家水土保持重点工程，争取实施洮河流域生态综合治理工程、大夏河流域生态综合治理工程、和政县牙塘河流域综合治理、大寺沟流域生态环境综合治理工程等项目。</w:t>
            </w:r>
          </w:p>
          <w:p>
            <w:pPr>
              <w:widowControl/>
              <w:adjustRightInd w:val="0"/>
              <w:spacing w:line="360" w:lineRule="auto"/>
              <w:ind w:firstLine="482" w:firstLineChars="200"/>
              <w:textAlignment w:val="center"/>
              <w:rPr>
                <w:rFonts w:ascii="仿宋" w:hAnsi="仿宋" w:eastAsia="仿宋"/>
                <w:color w:val="000000"/>
                <w:sz w:val="24"/>
              </w:rPr>
            </w:pPr>
            <w:r>
              <w:rPr>
                <w:rFonts w:ascii="仿宋" w:hAnsi="仿宋" w:eastAsia="仿宋"/>
                <w:b/>
                <w:bCs/>
                <w:color w:val="000000"/>
                <w:sz w:val="24"/>
              </w:rPr>
              <w:t>4.</w:t>
            </w:r>
            <w:r>
              <w:rPr>
                <w:rFonts w:hint="eastAsia" w:ascii="仿宋" w:hAnsi="仿宋" w:eastAsia="仿宋"/>
                <w:b/>
                <w:bCs/>
                <w:color w:val="000000"/>
                <w:sz w:val="24"/>
              </w:rPr>
              <w:t>天然林资源保护工程。</w:t>
            </w:r>
            <w:r>
              <w:rPr>
                <w:rFonts w:hint="eastAsia" w:ascii="仿宋" w:hAnsi="仿宋" w:eastAsia="仿宋"/>
                <w:color w:val="000000"/>
                <w:sz w:val="24"/>
              </w:rPr>
              <w:t>对所有天然林资源进行全面有效管理，加强公益林建设和森林培育。加强重点林区基础设施建设，人工造林</w:t>
            </w:r>
            <w:r>
              <w:rPr>
                <w:rFonts w:ascii="仿宋" w:hAnsi="仿宋" w:eastAsia="仿宋"/>
                <w:color w:val="000000"/>
                <w:sz w:val="24"/>
              </w:rPr>
              <w:t>4.8</w:t>
            </w:r>
            <w:r>
              <w:rPr>
                <w:rFonts w:hint="eastAsia" w:ascii="仿宋" w:hAnsi="仿宋" w:eastAsia="仿宋"/>
                <w:color w:val="000000"/>
                <w:sz w:val="24"/>
              </w:rPr>
              <w:t>万亩，封山育林</w:t>
            </w:r>
            <w:r>
              <w:rPr>
                <w:rFonts w:ascii="仿宋" w:hAnsi="仿宋" w:eastAsia="仿宋"/>
                <w:color w:val="000000"/>
                <w:sz w:val="24"/>
              </w:rPr>
              <w:t>7.5</w:t>
            </w:r>
            <w:r>
              <w:rPr>
                <w:rFonts w:hint="eastAsia" w:ascii="仿宋" w:hAnsi="仿宋" w:eastAsia="仿宋"/>
                <w:color w:val="000000"/>
                <w:sz w:val="24"/>
              </w:rPr>
              <w:t>万亩。</w:t>
            </w:r>
          </w:p>
          <w:p>
            <w:pPr>
              <w:widowControl/>
              <w:adjustRightInd w:val="0"/>
              <w:spacing w:line="360" w:lineRule="auto"/>
              <w:ind w:firstLine="482" w:firstLineChars="200"/>
              <w:textAlignment w:val="center"/>
              <w:rPr>
                <w:rFonts w:ascii="仿宋" w:hAnsi="仿宋" w:eastAsia="仿宋"/>
                <w:color w:val="000000"/>
                <w:sz w:val="24"/>
              </w:rPr>
            </w:pPr>
            <w:r>
              <w:rPr>
                <w:rFonts w:ascii="仿宋" w:hAnsi="仿宋" w:eastAsia="仿宋"/>
                <w:b/>
                <w:bCs/>
                <w:color w:val="000000"/>
                <w:sz w:val="24"/>
              </w:rPr>
              <w:t>5.</w:t>
            </w:r>
            <w:r>
              <w:rPr>
                <w:rFonts w:hint="eastAsia" w:ascii="仿宋" w:hAnsi="仿宋" w:eastAsia="仿宋"/>
                <w:b/>
                <w:bCs/>
                <w:color w:val="000000"/>
                <w:sz w:val="24"/>
              </w:rPr>
              <w:t>新一轮退耕还林工程。</w:t>
            </w:r>
            <w:r>
              <w:rPr>
                <w:rFonts w:hint="eastAsia" w:ascii="仿宋" w:hAnsi="仿宋" w:eastAsia="仿宋"/>
                <w:color w:val="000000"/>
                <w:sz w:val="24"/>
              </w:rPr>
              <w:t>对全州符合政策要求且具备条件的</w:t>
            </w:r>
            <w:r>
              <w:rPr>
                <w:rFonts w:ascii="仿宋" w:hAnsi="仿宋" w:eastAsia="仿宋"/>
                <w:color w:val="000000"/>
                <w:sz w:val="24"/>
              </w:rPr>
              <w:t>25</w:t>
            </w:r>
            <w:r>
              <w:rPr>
                <w:rFonts w:hint="eastAsia" w:ascii="仿宋" w:hAnsi="仿宋" w:eastAsia="仿宋"/>
                <w:color w:val="000000"/>
                <w:sz w:val="24"/>
              </w:rPr>
              <w:t>度以上坡耕地、重点水源地</w:t>
            </w:r>
            <w:r>
              <w:rPr>
                <w:rFonts w:ascii="仿宋" w:hAnsi="仿宋" w:eastAsia="仿宋"/>
                <w:color w:val="000000"/>
                <w:sz w:val="24"/>
              </w:rPr>
              <w:t>15-25</w:t>
            </w:r>
            <w:r>
              <w:rPr>
                <w:rFonts w:hint="eastAsia" w:ascii="仿宋" w:hAnsi="仿宋" w:eastAsia="仿宋"/>
                <w:color w:val="000000"/>
                <w:sz w:val="24"/>
              </w:rPr>
              <w:t>度坡耕地和严重污染耕地逐步实施退耕还林，实施新一轮退耕还林</w:t>
            </w:r>
            <w:r>
              <w:rPr>
                <w:rFonts w:ascii="仿宋" w:hAnsi="仿宋" w:eastAsia="仿宋"/>
                <w:color w:val="000000"/>
                <w:sz w:val="24"/>
              </w:rPr>
              <w:t>15.2</w:t>
            </w:r>
            <w:r>
              <w:rPr>
                <w:rFonts w:hint="eastAsia" w:ascii="仿宋" w:hAnsi="仿宋" w:eastAsia="仿宋"/>
                <w:color w:val="000000"/>
                <w:sz w:val="24"/>
              </w:rPr>
              <w:t>万亩。</w:t>
            </w:r>
          </w:p>
          <w:p>
            <w:pPr>
              <w:widowControl/>
              <w:adjustRightInd w:val="0"/>
              <w:spacing w:line="360" w:lineRule="auto"/>
              <w:ind w:firstLine="482" w:firstLineChars="200"/>
              <w:textAlignment w:val="center"/>
              <w:rPr>
                <w:rFonts w:ascii="仿宋" w:hAnsi="仿宋" w:eastAsia="仿宋"/>
                <w:color w:val="000000"/>
                <w:sz w:val="24"/>
              </w:rPr>
            </w:pPr>
            <w:r>
              <w:rPr>
                <w:rFonts w:ascii="仿宋" w:hAnsi="仿宋" w:eastAsia="仿宋"/>
                <w:b/>
                <w:bCs/>
                <w:color w:val="000000"/>
                <w:sz w:val="24"/>
              </w:rPr>
              <w:t>6.</w:t>
            </w:r>
            <w:r>
              <w:rPr>
                <w:rFonts w:hint="eastAsia" w:ascii="仿宋" w:hAnsi="仿宋" w:eastAsia="仿宋"/>
                <w:b/>
                <w:bCs/>
                <w:color w:val="000000"/>
                <w:sz w:val="24"/>
              </w:rPr>
              <w:t>三北防护林五期工程。</w:t>
            </w:r>
            <w:r>
              <w:rPr>
                <w:rFonts w:hint="eastAsia" w:ascii="仿宋" w:hAnsi="仿宋" w:eastAsia="仿宋"/>
                <w:color w:val="000000"/>
                <w:sz w:val="24"/>
              </w:rPr>
              <w:t>继续加大生态修复力度，营造防护林</w:t>
            </w:r>
            <w:r>
              <w:rPr>
                <w:rFonts w:ascii="仿宋" w:hAnsi="仿宋" w:eastAsia="仿宋"/>
                <w:color w:val="000000"/>
                <w:sz w:val="24"/>
              </w:rPr>
              <w:t>9.3</w:t>
            </w:r>
            <w:r>
              <w:rPr>
                <w:rFonts w:hint="eastAsia" w:ascii="仿宋" w:hAnsi="仿宋" w:eastAsia="仿宋"/>
                <w:color w:val="000000"/>
                <w:sz w:val="24"/>
              </w:rPr>
              <w:t>万亩。</w:t>
            </w:r>
          </w:p>
          <w:p>
            <w:pPr>
              <w:widowControl/>
              <w:adjustRightInd w:val="0"/>
              <w:spacing w:line="360" w:lineRule="auto"/>
              <w:ind w:firstLine="482" w:firstLineChars="200"/>
              <w:textAlignment w:val="center"/>
              <w:rPr>
                <w:rFonts w:ascii="仿宋" w:hAnsi="仿宋" w:eastAsia="仿宋"/>
                <w:color w:val="000000"/>
                <w:sz w:val="24"/>
              </w:rPr>
            </w:pPr>
            <w:r>
              <w:rPr>
                <w:rFonts w:ascii="仿宋" w:hAnsi="仿宋" w:eastAsia="仿宋"/>
                <w:b/>
                <w:bCs/>
                <w:color w:val="000000"/>
                <w:sz w:val="24"/>
              </w:rPr>
              <w:t>7</w:t>
            </w:r>
            <w:r>
              <w:rPr>
                <w:rFonts w:hint="eastAsia" w:ascii="仿宋" w:hAnsi="仿宋" w:eastAsia="仿宋"/>
                <w:b/>
                <w:bCs/>
                <w:color w:val="000000"/>
                <w:sz w:val="24"/>
              </w:rPr>
              <w:t>．水土流失治理工程。</w:t>
            </w:r>
            <w:r>
              <w:rPr>
                <w:rFonts w:hint="eastAsia" w:ascii="仿宋" w:hAnsi="仿宋" w:eastAsia="仿宋"/>
                <w:color w:val="000000"/>
                <w:sz w:val="24"/>
              </w:rPr>
              <w:t>治理水土流失面积</w:t>
            </w:r>
            <w:r>
              <w:rPr>
                <w:rFonts w:ascii="仿宋" w:hAnsi="仿宋" w:eastAsia="仿宋"/>
                <w:color w:val="000000"/>
                <w:sz w:val="24"/>
              </w:rPr>
              <w:t>1000</w:t>
            </w:r>
            <w:r>
              <w:rPr>
                <w:rFonts w:hint="eastAsia" w:ascii="仿宋" w:hAnsi="仿宋" w:eastAsia="仿宋"/>
                <w:color w:val="000000"/>
                <w:sz w:val="24"/>
              </w:rPr>
              <w:t>平方公里。</w:t>
            </w:r>
          </w:p>
          <w:p>
            <w:pPr>
              <w:spacing w:after="120" w:line="360" w:lineRule="auto"/>
              <w:ind w:firstLine="482" w:firstLineChars="200"/>
              <w:rPr>
                <w:color w:val="000000"/>
                <w:szCs w:val="21"/>
              </w:rPr>
            </w:pPr>
            <w:r>
              <w:rPr>
                <w:rFonts w:ascii="仿宋" w:hAnsi="仿宋" w:eastAsia="仿宋"/>
                <w:b/>
                <w:bCs/>
                <w:color w:val="000000"/>
                <w:sz w:val="24"/>
              </w:rPr>
              <w:t>8</w:t>
            </w:r>
            <w:r>
              <w:rPr>
                <w:rFonts w:hint="eastAsia" w:ascii="仿宋" w:hAnsi="仿宋" w:eastAsia="仿宋"/>
                <w:b/>
                <w:bCs/>
                <w:color w:val="000000"/>
                <w:sz w:val="24"/>
              </w:rPr>
              <w:t>．土地整治工程。</w:t>
            </w:r>
            <w:r>
              <w:rPr>
                <w:rFonts w:hint="eastAsia" w:ascii="仿宋" w:hAnsi="仿宋" w:eastAsia="仿宋"/>
                <w:color w:val="000000"/>
                <w:sz w:val="24"/>
              </w:rPr>
              <w:t>实施土地整治项目</w:t>
            </w:r>
            <w:r>
              <w:rPr>
                <w:rFonts w:ascii="仿宋" w:hAnsi="仿宋" w:eastAsia="仿宋"/>
                <w:color w:val="000000"/>
                <w:sz w:val="24"/>
              </w:rPr>
              <w:t>70</w:t>
            </w:r>
            <w:r>
              <w:rPr>
                <w:rFonts w:hint="eastAsia" w:ascii="仿宋" w:hAnsi="仿宋" w:eastAsia="仿宋"/>
                <w:color w:val="000000"/>
                <w:sz w:val="24"/>
              </w:rPr>
              <w:t>个，整理土地</w:t>
            </w:r>
            <w:r>
              <w:rPr>
                <w:rFonts w:ascii="仿宋" w:hAnsi="仿宋" w:eastAsia="仿宋"/>
                <w:color w:val="000000"/>
                <w:sz w:val="24"/>
              </w:rPr>
              <w:t>50</w:t>
            </w:r>
            <w:r>
              <w:rPr>
                <w:rFonts w:hint="eastAsia" w:ascii="仿宋" w:hAnsi="仿宋" w:eastAsia="仿宋"/>
                <w:color w:val="000000"/>
                <w:sz w:val="24"/>
              </w:rPr>
              <w:t>万亩，新增耕地</w:t>
            </w:r>
            <w:r>
              <w:rPr>
                <w:rFonts w:ascii="仿宋" w:hAnsi="仿宋" w:eastAsia="仿宋"/>
                <w:color w:val="000000"/>
                <w:sz w:val="24"/>
              </w:rPr>
              <w:t>0.93</w:t>
            </w:r>
            <w:r>
              <w:rPr>
                <w:rFonts w:hint="eastAsia" w:ascii="仿宋" w:hAnsi="仿宋" w:eastAsia="仿宋"/>
                <w:color w:val="000000"/>
                <w:sz w:val="24"/>
              </w:rPr>
              <w:t>万亩。</w:t>
            </w:r>
          </w:p>
        </w:tc>
      </w:tr>
    </w:tbl>
    <w:p>
      <w:pPr>
        <w:pStyle w:val="3"/>
        <w:spacing w:before="480"/>
        <w:jc w:val="center"/>
        <w:rPr>
          <w:rFonts w:ascii="楷体" w:hAnsi="楷体" w:eastAsia="楷体"/>
          <w:color w:val="000000"/>
          <w:sz w:val="32"/>
          <w:szCs w:val="32"/>
        </w:rPr>
      </w:pPr>
      <w:bookmarkStart w:id="91" w:name="_Toc528700643"/>
      <w:r>
        <w:rPr>
          <w:rFonts w:hint="eastAsia" w:ascii="楷体" w:hAnsi="楷体" w:eastAsia="楷体"/>
          <w:color w:val="000000"/>
          <w:sz w:val="32"/>
          <w:szCs w:val="32"/>
        </w:rPr>
        <w:t>第十一章</w:t>
      </w:r>
      <w:r>
        <w:rPr>
          <w:rFonts w:ascii="楷体" w:hAnsi="楷体" w:eastAsia="楷体"/>
          <w:color w:val="000000"/>
          <w:sz w:val="32"/>
          <w:szCs w:val="32"/>
        </w:rPr>
        <w:t xml:space="preserve"> </w:t>
      </w:r>
      <w:r>
        <w:rPr>
          <w:rFonts w:hint="eastAsia" w:ascii="楷体" w:hAnsi="楷体" w:eastAsia="楷体"/>
          <w:color w:val="000000"/>
          <w:sz w:val="32"/>
          <w:szCs w:val="32"/>
        </w:rPr>
        <w:t>繁荣发展乡村文化</w:t>
      </w:r>
      <w:bookmarkEnd w:id="57"/>
      <w:bookmarkEnd w:id="58"/>
      <w:bookmarkEnd w:id="91"/>
    </w:p>
    <w:p>
      <w:pPr>
        <w:spacing w:line="360" w:lineRule="auto"/>
        <w:ind w:firstLine="615"/>
        <w:rPr>
          <w:rFonts w:ascii="????" w:hAnsi="????" w:eastAsia="Times New Roman" w:cs="仿宋"/>
          <w:color w:val="000000"/>
          <w:kern w:val="0"/>
          <w:sz w:val="32"/>
          <w:szCs w:val="32"/>
        </w:rPr>
      </w:pPr>
      <w:r>
        <w:rPr>
          <w:rFonts w:hint="eastAsia" w:ascii="宋体" w:hAnsi="宋体" w:cs="宋体"/>
          <w:color w:val="000000"/>
          <w:kern w:val="0"/>
          <w:sz w:val="32"/>
          <w:szCs w:val="32"/>
        </w:rPr>
        <w:t>乡村振兴，乡风文明是保障。乡风文明程度决定着推进乡村振兴的品质品位，影响着农民的精气神、竞争合作态度和抗风险能力。坚持以社会主义核心价值观为引领，保护和传承乡村优秀传统文化，加强乡村公共文化服务体系建设，开展移风易俗，改善农民精神风貌，培养文明乡风、良好家风、淳朴民风，凝聚实现我州乡村振兴的强大精神力量。</w:t>
      </w:r>
    </w:p>
    <w:p>
      <w:pPr>
        <w:spacing w:line="360" w:lineRule="auto"/>
        <w:ind w:firstLine="615"/>
        <w:jc w:val="left"/>
        <w:rPr>
          <w:rFonts w:ascii="????" w:hAnsi="????" w:eastAsia="Times New Roman" w:cs="宋体"/>
          <w:color w:val="000000"/>
          <w:sz w:val="32"/>
          <w:szCs w:val="32"/>
        </w:rPr>
      </w:pPr>
      <w:r>
        <w:rPr>
          <w:rFonts w:hint="eastAsia" w:ascii="宋体" w:hAnsi="宋体" w:cs="宋体"/>
          <w:color w:val="000000"/>
          <w:sz w:val="32"/>
          <w:szCs w:val="32"/>
        </w:rPr>
        <w:t>责任单位：各县（市）党委、政府；</w:t>
      </w:r>
    </w:p>
    <w:p>
      <w:pPr>
        <w:spacing w:line="360" w:lineRule="auto"/>
        <w:ind w:firstLine="615"/>
        <w:jc w:val="left"/>
        <w:rPr>
          <w:rFonts w:ascii="????" w:hAnsi="????" w:eastAsia="Times New Roman" w:cs="宋体"/>
          <w:color w:val="000000"/>
          <w:sz w:val="32"/>
          <w:szCs w:val="32"/>
        </w:rPr>
      </w:pPr>
      <w:r>
        <w:rPr>
          <w:rFonts w:hint="eastAsia" w:ascii="宋体" w:hAnsi="宋体" w:cs="宋体"/>
          <w:color w:val="000000"/>
          <w:sz w:val="32"/>
          <w:szCs w:val="32"/>
        </w:rPr>
        <w:t>牵头部门：州委宣传部、州文广局、州教育局、州民委；</w:t>
      </w:r>
    </w:p>
    <w:p>
      <w:pPr>
        <w:spacing w:line="360" w:lineRule="auto"/>
        <w:ind w:firstLine="615"/>
        <w:jc w:val="left"/>
        <w:rPr>
          <w:rFonts w:ascii="????" w:hAnsi="????" w:eastAsia="Times New Roman"/>
          <w:color w:val="000000"/>
        </w:rPr>
      </w:pPr>
      <w:r>
        <w:rPr>
          <w:rFonts w:hint="eastAsia" w:ascii="宋体" w:hAnsi="宋体" w:cs="宋体"/>
          <w:color w:val="000000"/>
          <w:sz w:val="32"/>
          <w:szCs w:val="32"/>
        </w:rPr>
        <w:t>参与部门：州文明办、州住建局、州旅游局、州农牧局、州财政局、州体育局、团州委、州妇联、州科协、州文联。</w:t>
      </w:r>
    </w:p>
    <w:p>
      <w:pPr>
        <w:pStyle w:val="4"/>
        <w:ind w:firstLine="643" w:firstLineChars="200"/>
        <w:rPr>
          <w:color w:val="000000"/>
          <w:sz w:val="28"/>
          <w:szCs w:val="28"/>
        </w:rPr>
      </w:pPr>
      <w:bookmarkStart w:id="92" w:name="_Toc28297_WPSOffice_Level3"/>
      <w:bookmarkStart w:id="93" w:name="_Toc528700644"/>
      <w:r>
        <w:rPr>
          <w:rFonts w:hint="eastAsia"/>
          <w:color w:val="000000"/>
        </w:rPr>
        <w:t>一、目标任务</w:t>
      </w:r>
      <w:bookmarkEnd w:id="92"/>
      <w:bookmarkEnd w:id="93"/>
    </w:p>
    <w:p>
      <w:pPr>
        <w:pStyle w:val="5"/>
        <w:spacing w:before="0" w:after="0" w:line="360" w:lineRule="auto"/>
        <w:ind w:firstLine="643" w:firstLineChars="200"/>
        <w:rPr>
          <w:rFonts w:ascii="楷体" w:hAnsi="楷体" w:eastAsia="楷体"/>
          <w:color w:val="000000"/>
        </w:rPr>
      </w:pPr>
      <w:bookmarkStart w:id="94" w:name="_Toc528700645"/>
      <w:r>
        <w:rPr>
          <w:rFonts w:hint="eastAsia" w:ascii="楷体" w:hAnsi="楷体" w:eastAsia="楷体"/>
          <w:color w:val="000000"/>
        </w:rPr>
        <w:t>（一）总体目标</w:t>
      </w:r>
      <w:bookmarkEnd w:id="94"/>
    </w:p>
    <w:p>
      <w:pPr>
        <w:spacing w:line="360" w:lineRule="auto"/>
        <w:ind w:firstLine="615"/>
        <w:rPr>
          <w:rFonts w:ascii="????" w:hAnsi="????" w:eastAsia="Times New Roman" w:cs="仿宋"/>
          <w:color w:val="000000"/>
          <w:kern w:val="0"/>
          <w:sz w:val="32"/>
          <w:szCs w:val="32"/>
        </w:rPr>
      </w:pPr>
      <w:r>
        <w:rPr>
          <w:rFonts w:hint="eastAsia" w:ascii="宋体" w:hAnsi="宋体" w:cs="宋体"/>
          <w:color w:val="000000"/>
          <w:kern w:val="0"/>
          <w:sz w:val="32"/>
          <w:szCs w:val="32"/>
        </w:rPr>
        <w:t>立足州情实际，坚持用习近平新时代中国特色社会主义思想武装教育农村干部群众，大力弘扬践行社会主义核心价值观，以培育新时代农民为着力点，突出思想道德内涵，深入开展乡村思想文化教育，组织实施铸魂强农工程，传承弘扬乡村优秀文化传统，发展乡村特色文化产业，健全乡村公共文化服务体系，增加乡村公共文化产品供给，开展多种形式的群众性文化活动，积极推进农村移风易俗，持续加强农村精神文明建设，全面提升农民的综合素质和乡村社会文明程度，凝聚起乡村振兴的强大精神力量。</w:t>
      </w:r>
      <w:r>
        <w:rPr>
          <w:rFonts w:ascii="????" w:hAnsi="????" w:eastAsia="Times New Roman" w:cs="仿宋"/>
          <w:color w:val="000000"/>
          <w:kern w:val="0"/>
          <w:sz w:val="32"/>
          <w:szCs w:val="32"/>
        </w:rPr>
        <w:t xml:space="preserve"> </w:t>
      </w:r>
    </w:p>
    <w:p>
      <w:pPr>
        <w:pStyle w:val="5"/>
        <w:spacing w:before="0" w:after="0" w:line="360" w:lineRule="auto"/>
        <w:ind w:firstLine="643" w:firstLineChars="200"/>
        <w:rPr>
          <w:rFonts w:ascii="楷体" w:hAnsi="楷体" w:eastAsia="楷体"/>
          <w:color w:val="000000"/>
        </w:rPr>
      </w:pPr>
      <w:bookmarkStart w:id="95" w:name="_Toc528700646"/>
      <w:r>
        <w:rPr>
          <w:rFonts w:hint="eastAsia" w:ascii="楷体" w:hAnsi="楷体" w:eastAsia="楷体"/>
          <w:color w:val="000000"/>
        </w:rPr>
        <w:t>（二）主要任务</w:t>
      </w:r>
      <w:bookmarkEnd w:id="95"/>
    </w:p>
    <w:p>
      <w:pPr>
        <w:spacing w:line="360" w:lineRule="auto"/>
        <w:ind w:firstLine="615"/>
        <w:rPr>
          <w:rFonts w:ascii="????" w:hAnsi="????" w:eastAsia="Times New Roman" w:cs="仿宋"/>
          <w:color w:val="000000"/>
          <w:kern w:val="0"/>
          <w:sz w:val="32"/>
          <w:szCs w:val="32"/>
        </w:rPr>
      </w:pPr>
      <w:r>
        <w:rPr>
          <w:rFonts w:ascii="????" w:hAnsi="????" w:eastAsia="Times New Roman" w:cs="仿宋"/>
          <w:color w:val="000000"/>
          <w:kern w:val="0"/>
          <w:sz w:val="32"/>
          <w:szCs w:val="32"/>
        </w:rPr>
        <w:t>2018</w:t>
      </w:r>
      <w:r>
        <w:rPr>
          <w:rFonts w:hint="eastAsia" w:ascii="宋体" w:hAnsi="宋体" w:cs="宋体"/>
          <w:color w:val="000000"/>
          <w:kern w:val="0"/>
          <w:sz w:val="32"/>
          <w:szCs w:val="32"/>
        </w:rPr>
        <w:t>年至</w:t>
      </w:r>
      <w:r>
        <w:rPr>
          <w:rFonts w:ascii="????" w:hAnsi="????" w:eastAsia="Times New Roman" w:cs="仿宋"/>
          <w:color w:val="000000"/>
          <w:kern w:val="0"/>
          <w:sz w:val="32"/>
          <w:szCs w:val="32"/>
        </w:rPr>
        <w:t>2020</w:t>
      </w:r>
      <w:r>
        <w:rPr>
          <w:rFonts w:hint="eastAsia" w:ascii="宋体" w:hAnsi="宋体" w:cs="宋体"/>
          <w:color w:val="000000"/>
          <w:kern w:val="0"/>
          <w:sz w:val="32"/>
          <w:szCs w:val="32"/>
        </w:rPr>
        <w:t>年，紧紧围绕实施乡村振兴战略中</w:t>
      </w:r>
      <w:r>
        <w:rPr>
          <w:rFonts w:ascii="????" w:hAnsi="????" w:eastAsia="Times New Roman" w:cs="仿宋"/>
          <w:color w:val="000000"/>
          <w:kern w:val="0"/>
          <w:sz w:val="32"/>
          <w:szCs w:val="32"/>
        </w:rPr>
        <w:t>“</w:t>
      </w:r>
      <w:r>
        <w:rPr>
          <w:rFonts w:hint="eastAsia" w:ascii="宋体" w:hAnsi="宋体" w:cs="宋体"/>
          <w:color w:val="000000"/>
          <w:kern w:val="0"/>
          <w:sz w:val="32"/>
          <w:szCs w:val="32"/>
        </w:rPr>
        <w:t>乡风文明</w:t>
      </w:r>
      <w:r>
        <w:rPr>
          <w:rFonts w:ascii="????" w:hAnsi="????" w:eastAsia="Times New Roman" w:cs="仿宋"/>
          <w:color w:val="000000"/>
          <w:kern w:val="0"/>
          <w:sz w:val="32"/>
          <w:szCs w:val="32"/>
        </w:rPr>
        <w:t>”</w:t>
      </w:r>
      <w:r>
        <w:rPr>
          <w:rFonts w:hint="eastAsia" w:ascii="宋体" w:hAnsi="宋体" w:cs="宋体"/>
          <w:color w:val="000000"/>
          <w:kern w:val="0"/>
          <w:sz w:val="32"/>
          <w:szCs w:val="32"/>
        </w:rPr>
        <w:t>的要求，牢牢抓住</w:t>
      </w:r>
      <w:r>
        <w:rPr>
          <w:rFonts w:ascii="????" w:hAnsi="????" w:eastAsia="Times New Roman" w:cs="仿宋"/>
          <w:color w:val="000000"/>
          <w:kern w:val="0"/>
          <w:sz w:val="32"/>
          <w:szCs w:val="32"/>
        </w:rPr>
        <w:t>“</w:t>
      </w:r>
      <w:r>
        <w:rPr>
          <w:rFonts w:hint="eastAsia" w:ascii="宋体" w:hAnsi="宋体" w:cs="宋体"/>
          <w:color w:val="000000"/>
          <w:kern w:val="0"/>
          <w:sz w:val="32"/>
          <w:szCs w:val="32"/>
        </w:rPr>
        <w:t>铸魂强农</w:t>
      </w:r>
      <w:r>
        <w:rPr>
          <w:rFonts w:ascii="????" w:hAnsi="????" w:eastAsia="Times New Roman" w:cs="仿宋"/>
          <w:color w:val="000000"/>
          <w:kern w:val="0"/>
          <w:sz w:val="32"/>
          <w:szCs w:val="32"/>
        </w:rPr>
        <w:t>”</w:t>
      </w:r>
      <w:r>
        <w:rPr>
          <w:rFonts w:hint="eastAsia" w:ascii="宋体" w:hAnsi="宋体" w:cs="宋体"/>
          <w:color w:val="000000"/>
          <w:kern w:val="0"/>
          <w:sz w:val="32"/>
          <w:szCs w:val="32"/>
        </w:rPr>
        <w:t>这一关键，全面开展核心价值观融入、乡村文化传承、公共文化服务体系建设、移风易俗治理、文明村镇创建</w:t>
      </w:r>
      <w:r>
        <w:rPr>
          <w:rFonts w:ascii="????" w:hAnsi="????" w:eastAsia="Times New Roman" w:cs="仿宋"/>
          <w:color w:val="000000"/>
          <w:kern w:val="0"/>
          <w:sz w:val="32"/>
          <w:szCs w:val="32"/>
        </w:rPr>
        <w:t>“</w:t>
      </w:r>
      <w:r>
        <w:rPr>
          <w:rFonts w:hint="eastAsia" w:ascii="宋体" w:hAnsi="宋体" w:cs="宋体"/>
          <w:color w:val="000000"/>
          <w:kern w:val="0"/>
          <w:sz w:val="32"/>
          <w:szCs w:val="32"/>
        </w:rPr>
        <w:t>五大行动</w:t>
      </w:r>
      <w:r>
        <w:rPr>
          <w:rFonts w:ascii="????" w:hAnsi="????" w:eastAsia="Times New Roman" w:cs="仿宋"/>
          <w:color w:val="000000"/>
          <w:kern w:val="0"/>
          <w:sz w:val="32"/>
          <w:szCs w:val="32"/>
        </w:rPr>
        <w:t>”</w:t>
      </w:r>
      <w:r>
        <w:rPr>
          <w:rFonts w:hint="eastAsia" w:ascii="宋体" w:hAnsi="宋体" w:cs="宋体"/>
          <w:color w:val="000000"/>
          <w:kern w:val="0"/>
          <w:sz w:val="32"/>
          <w:szCs w:val="32"/>
        </w:rPr>
        <w:t>，逐步探索形成</w:t>
      </w:r>
      <w:r>
        <w:rPr>
          <w:rFonts w:ascii="????" w:hAnsi="????" w:eastAsia="Times New Roman" w:cs="仿宋"/>
          <w:color w:val="000000"/>
          <w:kern w:val="0"/>
          <w:sz w:val="32"/>
          <w:szCs w:val="32"/>
        </w:rPr>
        <w:t>“</w:t>
      </w:r>
      <w:r>
        <w:rPr>
          <w:rFonts w:hint="eastAsia" w:ascii="宋体" w:hAnsi="宋体" w:cs="宋体"/>
          <w:color w:val="000000"/>
          <w:kern w:val="0"/>
          <w:sz w:val="32"/>
          <w:szCs w:val="32"/>
        </w:rPr>
        <w:t>基层党建统领乡风文明、村规民约支撑乡风文明、新乡贤带动乡风文明、好家教传承乡风文明、创建活动促进乡风文明</w:t>
      </w:r>
      <w:r>
        <w:rPr>
          <w:rFonts w:ascii="????" w:hAnsi="????" w:eastAsia="Times New Roman" w:cs="仿宋"/>
          <w:color w:val="000000"/>
          <w:kern w:val="0"/>
          <w:sz w:val="32"/>
          <w:szCs w:val="32"/>
        </w:rPr>
        <w:t>”</w:t>
      </w:r>
      <w:r>
        <w:rPr>
          <w:rFonts w:hint="eastAsia" w:ascii="宋体" w:hAnsi="宋体" w:cs="宋体"/>
          <w:color w:val="000000"/>
          <w:kern w:val="0"/>
          <w:sz w:val="32"/>
          <w:szCs w:val="32"/>
        </w:rPr>
        <w:t>建设的新路径。到</w:t>
      </w:r>
      <w:r>
        <w:rPr>
          <w:rFonts w:ascii="????" w:hAnsi="????" w:eastAsia="Times New Roman" w:cs="仿宋"/>
          <w:color w:val="000000"/>
          <w:kern w:val="0"/>
          <w:sz w:val="32"/>
          <w:szCs w:val="32"/>
        </w:rPr>
        <w:t>2020</w:t>
      </w:r>
      <w:r>
        <w:rPr>
          <w:rFonts w:hint="eastAsia" w:ascii="宋体" w:hAnsi="宋体" w:cs="宋体"/>
          <w:color w:val="000000"/>
          <w:kern w:val="0"/>
          <w:sz w:val="32"/>
          <w:szCs w:val="32"/>
        </w:rPr>
        <w:t>年，乡村综合性文化服务中心覆盖率达</w:t>
      </w:r>
      <w:r>
        <w:rPr>
          <w:rFonts w:ascii="????" w:hAnsi="????" w:eastAsia="Times New Roman" w:cs="仿宋"/>
          <w:color w:val="000000"/>
          <w:kern w:val="0"/>
          <w:sz w:val="32"/>
          <w:szCs w:val="32"/>
        </w:rPr>
        <w:t>100%</w:t>
      </w:r>
      <w:r>
        <w:rPr>
          <w:rFonts w:hint="eastAsia" w:ascii="宋体" w:hAnsi="宋体" w:cs="宋体"/>
          <w:color w:val="000000"/>
          <w:kern w:val="0"/>
          <w:sz w:val="32"/>
          <w:szCs w:val="32"/>
        </w:rPr>
        <w:t>，县级以上文明村和文明乡镇占比达到</w:t>
      </w:r>
      <w:r>
        <w:rPr>
          <w:rFonts w:ascii="????" w:hAnsi="????" w:eastAsia="Times New Roman" w:cs="仿宋"/>
          <w:color w:val="000000"/>
          <w:kern w:val="0"/>
          <w:sz w:val="32"/>
          <w:szCs w:val="32"/>
        </w:rPr>
        <w:t>50%</w:t>
      </w:r>
      <w:r>
        <w:rPr>
          <w:rFonts w:hint="eastAsia" w:ascii="宋体" w:hAnsi="宋体" w:cs="宋体"/>
          <w:color w:val="000000"/>
          <w:kern w:val="0"/>
          <w:sz w:val="32"/>
          <w:szCs w:val="32"/>
        </w:rPr>
        <w:t>以上，农村居民教育文化娱乐支出占比持续提升，乡风文明建设体制机制初步建立，乡村社会文明程度明显提升。</w:t>
      </w:r>
    </w:p>
    <w:p>
      <w:pPr>
        <w:pStyle w:val="2"/>
        <w:spacing w:line="360" w:lineRule="auto"/>
        <w:ind w:left="0" w:leftChars="0" w:firstLine="640" w:firstLineChars="200"/>
        <w:rPr>
          <w:rFonts w:ascii="????" w:hAnsi="????" w:eastAsia="Times New Roman" w:cs="仿宋"/>
          <w:color w:val="000000"/>
          <w:kern w:val="0"/>
          <w:sz w:val="32"/>
          <w:szCs w:val="32"/>
        </w:rPr>
      </w:pPr>
      <w:r>
        <w:rPr>
          <w:rFonts w:ascii="????" w:hAnsi="????" w:eastAsia="Times New Roman" w:cs="仿宋"/>
          <w:color w:val="000000"/>
          <w:kern w:val="0"/>
          <w:sz w:val="32"/>
          <w:szCs w:val="32"/>
        </w:rPr>
        <w:t>2021</w:t>
      </w:r>
      <w:r>
        <w:rPr>
          <w:rFonts w:hint="eastAsia" w:ascii="宋体" w:hAnsi="宋体" w:cs="宋体"/>
          <w:color w:val="000000"/>
          <w:kern w:val="0"/>
          <w:sz w:val="32"/>
          <w:szCs w:val="32"/>
        </w:rPr>
        <w:t>年至</w:t>
      </w:r>
      <w:r>
        <w:rPr>
          <w:rFonts w:ascii="????" w:hAnsi="????" w:eastAsia="Times New Roman" w:cs="仿宋"/>
          <w:color w:val="000000"/>
          <w:kern w:val="0"/>
          <w:sz w:val="32"/>
          <w:szCs w:val="32"/>
        </w:rPr>
        <w:t>2022</w:t>
      </w:r>
      <w:r>
        <w:rPr>
          <w:rFonts w:hint="eastAsia" w:ascii="宋体" w:hAnsi="宋体" w:cs="宋体"/>
          <w:color w:val="000000"/>
          <w:kern w:val="0"/>
          <w:sz w:val="32"/>
          <w:szCs w:val="32"/>
        </w:rPr>
        <w:t>年，乡风文明建设实现整体提升，</w:t>
      </w:r>
      <w:r>
        <w:rPr>
          <w:rFonts w:ascii="????" w:hAnsi="????" w:eastAsia="Times New Roman" w:cs="仿宋"/>
          <w:color w:val="000000"/>
          <w:kern w:val="0"/>
          <w:sz w:val="32"/>
          <w:szCs w:val="32"/>
        </w:rPr>
        <w:t>60%</w:t>
      </w:r>
      <w:r>
        <w:rPr>
          <w:rFonts w:hint="eastAsia" w:ascii="宋体" w:hAnsi="宋体" w:cs="宋体"/>
          <w:color w:val="000000"/>
          <w:kern w:val="0"/>
          <w:sz w:val="32"/>
          <w:szCs w:val="32"/>
        </w:rPr>
        <w:t>行政村建成县级及以上文明村，农民精神风貌和乡村社会文明程度显著提高，基本实现乡风民风美、人居环境美、文化生活美。</w:t>
      </w:r>
    </w:p>
    <w:p>
      <w:pPr>
        <w:pStyle w:val="4"/>
        <w:ind w:firstLine="643" w:firstLineChars="200"/>
        <w:rPr>
          <w:color w:val="000000"/>
        </w:rPr>
      </w:pPr>
      <w:bookmarkStart w:id="96" w:name="_Toc528700647"/>
      <w:bookmarkStart w:id="97" w:name="_Toc10473_WPSOffice_Level3"/>
      <w:r>
        <w:rPr>
          <w:rFonts w:hint="eastAsia"/>
          <w:color w:val="000000"/>
        </w:rPr>
        <w:t>二、重点工作</w:t>
      </w:r>
      <w:bookmarkEnd w:id="96"/>
      <w:bookmarkEnd w:id="97"/>
    </w:p>
    <w:p>
      <w:pPr>
        <w:pStyle w:val="5"/>
        <w:spacing w:before="0" w:after="0" w:line="360" w:lineRule="auto"/>
        <w:ind w:firstLine="643" w:firstLineChars="200"/>
        <w:rPr>
          <w:rFonts w:ascii="楷体" w:hAnsi="楷体" w:eastAsia="楷体"/>
          <w:color w:val="000000"/>
        </w:rPr>
      </w:pPr>
      <w:bookmarkStart w:id="98" w:name="_Toc528700648"/>
      <w:r>
        <w:rPr>
          <w:rFonts w:hint="eastAsia" w:ascii="楷体" w:hAnsi="楷体" w:eastAsia="楷体"/>
          <w:color w:val="000000"/>
        </w:rPr>
        <w:t>（一）加强农村思想道德建设</w:t>
      </w:r>
      <w:bookmarkEnd w:id="98"/>
    </w:p>
    <w:p>
      <w:pPr>
        <w:spacing w:line="360" w:lineRule="auto"/>
        <w:ind w:firstLine="642"/>
        <w:jc w:val="left"/>
        <w:rPr>
          <w:rFonts w:ascii="楷体" w:hAnsi="楷体" w:eastAsia="楷体" w:cs="仿宋"/>
          <w:b/>
          <w:color w:val="000000"/>
          <w:kern w:val="0"/>
          <w:sz w:val="32"/>
          <w:szCs w:val="32"/>
        </w:rPr>
      </w:pPr>
      <w:r>
        <w:rPr>
          <w:rFonts w:ascii="楷体" w:hAnsi="楷体" w:eastAsia="楷体" w:cs="仿宋"/>
          <w:b/>
          <w:color w:val="000000"/>
          <w:kern w:val="0"/>
          <w:sz w:val="32"/>
          <w:szCs w:val="32"/>
        </w:rPr>
        <w:t>1.</w:t>
      </w:r>
      <w:r>
        <w:rPr>
          <w:rFonts w:hint="eastAsia" w:ascii="楷体" w:hAnsi="楷体" w:eastAsia="楷体" w:cs="仿宋"/>
          <w:b/>
          <w:color w:val="000000"/>
          <w:kern w:val="0"/>
          <w:sz w:val="32"/>
          <w:szCs w:val="32"/>
        </w:rPr>
        <w:t>大力践行社会主义核心价值观</w:t>
      </w:r>
    </w:p>
    <w:p>
      <w:pPr>
        <w:spacing w:line="360" w:lineRule="auto"/>
        <w:ind w:firstLine="642"/>
        <w:rPr>
          <w:rFonts w:ascii="????" w:hAnsi="????" w:eastAsia="Times New Roman" w:cs="仿宋"/>
          <w:color w:val="000000"/>
          <w:kern w:val="0"/>
          <w:sz w:val="32"/>
          <w:szCs w:val="32"/>
        </w:rPr>
      </w:pPr>
      <w:r>
        <w:rPr>
          <w:rFonts w:hint="eastAsia" w:ascii="宋体" w:hAnsi="宋体" w:cs="宋体"/>
          <w:color w:val="000000"/>
          <w:kern w:val="0"/>
          <w:sz w:val="32"/>
          <w:szCs w:val="32"/>
        </w:rPr>
        <w:t>坚持把社会主义核心价值观融入到乡村生产生活各方面，进一步深化爱国主义、集体主义、中国特色社会主义和中国梦宣传教育，大力弘扬民族精神和时代精神，弘扬中华民族自力更生、艰苦奋斗、勤劳致富的传统美德，广泛组织诠释和践行社会主义核心价值观主题教育实践活动，持续推进核心价值观进机关、进企业、进课堂、进社区、进乡村、进宗教场所</w:t>
      </w:r>
      <w:r>
        <w:rPr>
          <w:rFonts w:ascii="????" w:hAnsi="????" w:eastAsia="Times New Roman" w:cs="仿宋"/>
          <w:color w:val="000000"/>
          <w:kern w:val="0"/>
          <w:sz w:val="32"/>
          <w:szCs w:val="32"/>
        </w:rPr>
        <w:t>“</w:t>
      </w:r>
      <w:r>
        <w:rPr>
          <w:rFonts w:hint="eastAsia" w:ascii="宋体" w:hAnsi="宋体" w:cs="宋体"/>
          <w:color w:val="000000"/>
          <w:kern w:val="0"/>
          <w:sz w:val="32"/>
          <w:szCs w:val="32"/>
        </w:rPr>
        <w:t>六进</w:t>
      </w:r>
      <w:r>
        <w:rPr>
          <w:rFonts w:ascii="????" w:hAnsi="????" w:eastAsia="Times New Roman" w:cs="仿宋"/>
          <w:color w:val="000000"/>
          <w:kern w:val="0"/>
          <w:sz w:val="32"/>
          <w:szCs w:val="32"/>
        </w:rPr>
        <w:t>”</w:t>
      </w:r>
      <w:r>
        <w:rPr>
          <w:rFonts w:hint="eastAsia" w:ascii="宋体" w:hAnsi="宋体" w:cs="宋体"/>
          <w:color w:val="000000"/>
          <w:kern w:val="0"/>
          <w:sz w:val="32"/>
          <w:szCs w:val="32"/>
        </w:rPr>
        <w:t>活动和</w:t>
      </w:r>
      <w:r>
        <w:rPr>
          <w:rFonts w:ascii="????" w:hAnsi="????" w:eastAsia="Times New Roman" w:cs="仿宋"/>
          <w:color w:val="000000"/>
          <w:kern w:val="0"/>
          <w:sz w:val="32"/>
          <w:szCs w:val="32"/>
        </w:rPr>
        <w:t>“</w:t>
      </w:r>
      <w:r>
        <w:rPr>
          <w:rFonts w:hint="eastAsia" w:ascii="宋体" w:hAnsi="宋体" w:cs="宋体"/>
          <w:color w:val="000000"/>
          <w:kern w:val="0"/>
          <w:sz w:val="32"/>
          <w:szCs w:val="32"/>
        </w:rPr>
        <w:t>十大创建行动</w:t>
      </w:r>
      <w:r>
        <w:rPr>
          <w:rFonts w:ascii="????" w:hAnsi="????" w:eastAsia="Times New Roman" w:cs="仿宋"/>
          <w:color w:val="000000"/>
          <w:kern w:val="0"/>
          <w:sz w:val="32"/>
          <w:szCs w:val="32"/>
        </w:rPr>
        <w:t>”</w:t>
      </w:r>
      <w:r>
        <w:rPr>
          <w:rFonts w:hint="eastAsia" w:ascii="宋体" w:hAnsi="宋体" w:cs="宋体"/>
          <w:color w:val="000000"/>
          <w:kern w:val="0"/>
          <w:sz w:val="32"/>
          <w:szCs w:val="32"/>
        </w:rPr>
        <w:t>，切实把</w:t>
      </w:r>
      <w:bookmarkStart w:id="99" w:name="OLE_LINK5"/>
      <w:r>
        <w:rPr>
          <w:rFonts w:hint="eastAsia" w:ascii="宋体" w:hAnsi="宋体" w:cs="宋体"/>
          <w:color w:val="000000"/>
          <w:kern w:val="0"/>
          <w:sz w:val="32"/>
          <w:szCs w:val="32"/>
        </w:rPr>
        <w:t>社会主义核心价值观</w:t>
      </w:r>
      <w:bookmarkEnd w:id="99"/>
      <w:r>
        <w:rPr>
          <w:rFonts w:hint="eastAsia" w:ascii="宋体" w:hAnsi="宋体" w:cs="宋体"/>
          <w:color w:val="000000"/>
          <w:kern w:val="0"/>
          <w:sz w:val="32"/>
          <w:szCs w:val="32"/>
        </w:rPr>
        <w:t>转化为广大农民的情感认同和行为习惯。</w:t>
      </w:r>
    </w:p>
    <w:p>
      <w:pPr>
        <w:spacing w:line="360" w:lineRule="auto"/>
        <w:ind w:firstLine="643" w:firstLineChars="200"/>
        <w:jc w:val="left"/>
        <w:rPr>
          <w:rFonts w:ascii="楷体" w:hAnsi="楷体" w:eastAsia="楷体" w:cs="楷体"/>
          <w:b/>
          <w:bCs/>
          <w:color w:val="000000"/>
          <w:sz w:val="32"/>
          <w:szCs w:val="32"/>
        </w:rPr>
      </w:pPr>
      <w:r>
        <w:rPr>
          <w:rFonts w:ascii="楷体" w:hAnsi="楷体" w:eastAsia="楷体" w:cs="楷体"/>
          <w:b/>
          <w:bCs/>
          <w:color w:val="000000"/>
          <w:sz w:val="32"/>
          <w:szCs w:val="32"/>
        </w:rPr>
        <w:t>2.</w:t>
      </w:r>
      <w:r>
        <w:rPr>
          <w:rFonts w:hint="eastAsia" w:ascii="楷体" w:hAnsi="楷体" w:eastAsia="楷体" w:cs="楷体"/>
          <w:b/>
          <w:bCs/>
          <w:color w:val="000000"/>
          <w:sz w:val="32"/>
          <w:szCs w:val="32"/>
        </w:rPr>
        <w:t>深入开展农村思想教育</w:t>
      </w:r>
    </w:p>
    <w:p>
      <w:pPr>
        <w:spacing w:line="360" w:lineRule="auto"/>
        <w:ind w:firstLine="640" w:firstLineChars="200"/>
        <w:rPr>
          <w:rFonts w:ascii="????" w:hAnsi="????" w:eastAsia="Times New Roman" w:cs="仿宋"/>
          <w:color w:val="000000"/>
          <w:kern w:val="0"/>
          <w:sz w:val="32"/>
          <w:szCs w:val="32"/>
        </w:rPr>
      </w:pPr>
      <w:r>
        <w:rPr>
          <w:rFonts w:hint="eastAsia" w:ascii="宋体" w:hAnsi="宋体" w:cs="宋体"/>
          <w:color w:val="000000"/>
          <w:kern w:val="0"/>
          <w:sz w:val="32"/>
          <w:szCs w:val="32"/>
        </w:rPr>
        <w:t>深入宣传习近平新时代中国特色社会主义思想和党的十九大精神，大力加强爱党、爱国、爱社会主义教育，培育农民正确的价值取向，提高农民思想道德素质。加强思想文化阵地建设，在乡镇、村文化广场、街道两旁、民居庭院等场所广泛宣传社会公德、职业道德、家庭美德、个人品德和孝道文化，广泛开展</w:t>
      </w:r>
      <w:r>
        <w:rPr>
          <w:rFonts w:ascii="????" w:hAnsi="????" w:eastAsia="Times New Roman" w:cs="仿宋"/>
          <w:color w:val="000000"/>
          <w:kern w:val="0"/>
          <w:sz w:val="32"/>
          <w:szCs w:val="32"/>
        </w:rPr>
        <w:t>“</w:t>
      </w:r>
      <w:r>
        <w:rPr>
          <w:rFonts w:hint="eastAsia" w:ascii="宋体" w:hAnsi="宋体" w:cs="宋体"/>
          <w:color w:val="000000"/>
          <w:kern w:val="0"/>
          <w:sz w:val="32"/>
          <w:szCs w:val="32"/>
        </w:rPr>
        <w:t>知恩、感恩、报恩</w:t>
      </w:r>
      <w:r>
        <w:rPr>
          <w:rFonts w:ascii="????" w:hAnsi="????" w:eastAsia="Times New Roman" w:cs="仿宋"/>
          <w:color w:val="000000"/>
          <w:kern w:val="0"/>
          <w:sz w:val="32"/>
          <w:szCs w:val="32"/>
        </w:rPr>
        <w:t>”</w:t>
      </w:r>
      <w:r>
        <w:rPr>
          <w:rFonts w:hint="eastAsia" w:ascii="宋体" w:hAnsi="宋体" w:cs="宋体"/>
          <w:color w:val="000000"/>
          <w:kern w:val="0"/>
          <w:sz w:val="32"/>
          <w:szCs w:val="32"/>
        </w:rPr>
        <w:t>主题教育实践活动。深入开展</w:t>
      </w:r>
      <w:r>
        <w:rPr>
          <w:rFonts w:ascii="????" w:hAnsi="????" w:eastAsia="Times New Roman" w:cs="仿宋"/>
          <w:color w:val="000000"/>
          <w:kern w:val="0"/>
          <w:sz w:val="32"/>
          <w:szCs w:val="32"/>
        </w:rPr>
        <w:t>“</w:t>
      </w:r>
      <w:r>
        <w:rPr>
          <w:rFonts w:hint="eastAsia" w:ascii="宋体" w:hAnsi="宋体" w:cs="宋体"/>
          <w:color w:val="000000"/>
          <w:kern w:val="0"/>
          <w:sz w:val="32"/>
          <w:szCs w:val="32"/>
        </w:rPr>
        <w:t>美丽乡村</w:t>
      </w:r>
      <w:r>
        <w:rPr>
          <w:rFonts w:ascii="????" w:hAnsi="????" w:eastAsia="Times New Roman" w:cs="仿宋"/>
          <w:color w:val="000000"/>
          <w:kern w:val="0"/>
          <w:sz w:val="32"/>
          <w:szCs w:val="32"/>
        </w:rPr>
        <w:t>·</w:t>
      </w:r>
      <w:r>
        <w:rPr>
          <w:rFonts w:hint="eastAsia" w:ascii="宋体" w:hAnsi="宋体" w:cs="宋体"/>
          <w:color w:val="000000"/>
          <w:kern w:val="0"/>
          <w:sz w:val="32"/>
          <w:szCs w:val="32"/>
        </w:rPr>
        <w:t>文明家园</w:t>
      </w:r>
      <w:r>
        <w:rPr>
          <w:rFonts w:ascii="????" w:hAnsi="????" w:eastAsia="Times New Roman" w:cs="仿宋"/>
          <w:color w:val="000000"/>
          <w:kern w:val="0"/>
          <w:sz w:val="32"/>
          <w:szCs w:val="32"/>
        </w:rPr>
        <w:t>”</w:t>
      </w:r>
      <w:r>
        <w:rPr>
          <w:rFonts w:hint="eastAsia" w:ascii="宋体" w:hAnsi="宋体" w:cs="宋体"/>
          <w:color w:val="000000"/>
          <w:kern w:val="0"/>
          <w:sz w:val="32"/>
          <w:szCs w:val="32"/>
        </w:rPr>
        <w:t>乡村文明行动，大力推进核心价值引领、载体平台创新、人居环境提升、道德风尚涵育、文化惠民普及五项行动，不断深化</w:t>
      </w:r>
      <w:r>
        <w:rPr>
          <w:rFonts w:ascii="????" w:hAnsi="????" w:eastAsia="Times New Roman" w:cs="仿宋"/>
          <w:color w:val="000000"/>
          <w:kern w:val="0"/>
          <w:sz w:val="32"/>
          <w:szCs w:val="32"/>
        </w:rPr>
        <w:t>“</w:t>
      </w:r>
      <w:r>
        <w:rPr>
          <w:rFonts w:hint="eastAsia" w:ascii="宋体" w:hAnsi="宋体" w:cs="宋体"/>
          <w:color w:val="000000"/>
          <w:kern w:val="0"/>
          <w:sz w:val="32"/>
          <w:szCs w:val="32"/>
        </w:rPr>
        <w:t>文明乡镇</w:t>
      </w:r>
      <w:r>
        <w:rPr>
          <w:rFonts w:ascii="????" w:hAnsi="????" w:eastAsia="Times New Roman" w:cs="仿宋"/>
          <w:color w:val="000000"/>
          <w:kern w:val="0"/>
          <w:sz w:val="32"/>
          <w:szCs w:val="32"/>
        </w:rPr>
        <w:t>” “</w:t>
      </w:r>
      <w:r>
        <w:rPr>
          <w:rFonts w:hint="eastAsia" w:ascii="宋体" w:hAnsi="宋体" w:cs="宋体"/>
          <w:color w:val="000000"/>
          <w:kern w:val="0"/>
          <w:sz w:val="32"/>
          <w:szCs w:val="32"/>
        </w:rPr>
        <w:t>文明村</w:t>
      </w:r>
      <w:r>
        <w:rPr>
          <w:rFonts w:ascii="????" w:hAnsi="????" w:eastAsia="Times New Roman" w:cs="仿宋"/>
          <w:color w:val="000000"/>
          <w:kern w:val="0"/>
          <w:sz w:val="32"/>
          <w:szCs w:val="32"/>
        </w:rPr>
        <w:t>”“</w:t>
      </w:r>
      <w:r>
        <w:rPr>
          <w:rFonts w:hint="eastAsia" w:ascii="宋体" w:hAnsi="宋体" w:cs="宋体"/>
          <w:color w:val="000000"/>
          <w:kern w:val="0"/>
          <w:sz w:val="32"/>
          <w:szCs w:val="32"/>
        </w:rPr>
        <w:t>文明家庭</w:t>
      </w:r>
      <w:r>
        <w:rPr>
          <w:rFonts w:ascii="????" w:hAnsi="????" w:eastAsia="Times New Roman" w:cs="仿宋"/>
          <w:color w:val="000000"/>
          <w:kern w:val="0"/>
          <w:sz w:val="32"/>
          <w:szCs w:val="32"/>
        </w:rPr>
        <w:t>”“</w:t>
      </w:r>
      <w:r>
        <w:rPr>
          <w:rFonts w:hint="eastAsia" w:ascii="宋体" w:hAnsi="宋体" w:cs="宋体"/>
          <w:color w:val="000000"/>
          <w:kern w:val="0"/>
          <w:sz w:val="32"/>
          <w:szCs w:val="32"/>
        </w:rPr>
        <w:t>美丽庭院</w:t>
      </w:r>
      <w:r>
        <w:rPr>
          <w:rFonts w:ascii="????" w:hAnsi="????" w:eastAsia="Times New Roman" w:cs="仿宋"/>
          <w:color w:val="000000"/>
          <w:kern w:val="0"/>
          <w:sz w:val="32"/>
          <w:szCs w:val="32"/>
        </w:rPr>
        <w:t>”</w:t>
      </w:r>
      <w:r>
        <w:rPr>
          <w:rFonts w:hint="eastAsia" w:ascii="宋体" w:hAnsi="宋体" w:cs="宋体"/>
          <w:color w:val="000000"/>
          <w:kern w:val="0"/>
          <w:sz w:val="32"/>
          <w:szCs w:val="32"/>
        </w:rPr>
        <w:t>等创建活动。</w:t>
      </w:r>
    </w:p>
    <w:p>
      <w:pPr>
        <w:spacing w:line="360" w:lineRule="auto"/>
        <w:ind w:firstLine="643" w:firstLineChars="200"/>
        <w:jc w:val="left"/>
        <w:rPr>
          <w:rFonts w:ascii="楷体" w:hAnsi="楷体" w:eastAsia="楷体" w:cs="楷体"/>
          <w:b/>
          <w:bCs/>
          <w:color w:val="000000"/>
          <w:sz w:val="32"/>
          <w:szCs w:val="32"/>
        </w:rPr>
      </w:pPr>
      <w:r>
        <w:rPr>
          <w:rFonts w:ascii="楷体" w:hAnsi="楷体" w:eastAsia="楷体" w:cs="楷体"/>
          <w:b/>
          <w:bCs/>
          <w:color w:val="000000"/>
          <w:sz w:val="32"/>
          <w:szCs w:val="32"/>
        </w:rPr>
        <w:t>3.</w:t>
      </w:r>
      <w:r>
        <w:rPr>
          <w:rFonts w:hint="eastAsia" w:ascii="楷体" w:hAnsi="楷体" w:eastAsia="楷体" w:cs="楷体"/>
          <w:b/>
          <w:bCs/>
          <w:color w:val="000000"/>
          <w:sz w:val="32"/>
          <w:szCs w:val="32"/>
        </w:rPr>
        <w:t>倡导诚信道德规范</w:t>
      </w:r>
    </w:p>
    <w:p>
      <w:pPr>
        <w:spacing w:line="360" w:lineRule="auto"/>
        <w:ind w:firstLine="640" w:firstLineChars="200"/>
        <w:rPr>
          <w:rFonts w:ascii="????" w:hAnsi="????" w:eastAsia="Times New Roman" w:cs="仿宋"/>
          <w:color w:val="000000"/>
          <w:kern w:val="0"/>
          <w:sz w:val="32"/>
          <w:szCs w:val="32"/>
        </w:rPr>
      </w:pPr>
      <w:r>
        <w:rPr>
          <w:rFonts w:hint="eastAsia" w:ascii="宋体" w:hAnsi="宋体" w:cs="宋体"/>
          <w:color w:val="000000"/>
          <w:kern w:val="0"/>
          <w:sz w:val="32"/>
          <w:szCs w:val="32"/>
        </w:rPr>
        <w:t>深入贯彻落实中央文明委《关于推进诚信建设制度化的意见》，加快推进诚信体系建设，健全守信联合激励和失信联合惩戒的联动机制，依法惩处和严厉打击失德失信行为和社会丑恶现象，不断增强广大群众的法治意识、规矩意识、主人翁意识和社会责任意识。深入开展</w:t>
      </w:r>
      <w:r>
        <w:rPr>
          <w:rFonts w:ascii="????" w:hAnsi="????" w:eastAsia="Times New Roman" w:cs="仿宋"/>
          <w:color w:val="000000"/>
          <w:kern w:val="0"/>
          <w:sz w:val="32"/>
          <w:szCs w:val="32"/>
        </w:rPr>
        <w:t>“</w:t>
      </w:r>
      <w:r>
        <w:rPr>
          <w:rFonts w:hint="eastAsia" w:ascii="宋体" w:hAnsi="宋体" w:cs="宋体"/>
          <w:color w:val="000000"/>
          <w:kern w:val="0"/>
          <w:sz w:val="32"/>
          <w:szCs w:val="32"/>
        </w:rPr>
        <w:t>共筑诚信</w:t>
      </w:r>
      <w:r>
        <w:rPr>
          <w:rFonts w:ascii="????" w:hAnsi="????" w:eastAsia="Times New Roman" w:cs="仿宋"/>
          <w:color w:val="000000"/>
          <w:kern w:val="0"/>
          <w:sz w:val="32"/>
          <w:szCs w:val="32"/>
        </w:rPr>
        <w:t>·</w:t>
      </w:r>
      <w:r>
        <w:rPr>
          <w:rFonts w:hint="eastAsia" w:ascii="宋体" w:hAnsi="宋体" w:cs="宋体"/>
          <w:color w:val="000000"/>
          <w:kern w:val="0"/>
          <w:sz w:val="32"/>
          <w:szCs w:val="32"/>
        </w:rPr>
        <w:t>德润临夏</w:t>
      </w:r>
      <w:r>
        <w:rPr>
          <w:rFonts w:ascii="????" w:hAnsi="????" w:eastAsia="Times New Roman" w:cs="仿宋"/>
          <w:color w:val="000000"/>
          <w:kern w:val="0"/>
          <w:sz w:val="32"/>
          <w:szCs w:val="32"/>
        </w:rPr>
        <w:t>”</w:t>
      </w:r>
      <w:r>
        <w:rPr>
          <w:rFonts w:hint="eastAsia" w:ascii="宋体" w:hAnsi="宋体" w:cs="宋体"/>
          <w:color w:val="000000"/>
          <w:kern w:val="0"/>
          <w:sz w:val="32"/>
          <w:szCs w:val="32"/>
        </w:rPr>
        <w:t>诚信道德主题宣传教育实践活动，努力形成</w:t>
      </w:r>
      <w:r>
        <w:rPr>
          <w:rFonts w:ascii="????" w:hAnsi="????" w:eastAsia="Times New Roman" w:cs="仿宋"/>
          <w:color w:val="000000"/>
          <w:kern w:val="0"/>
          <w:sz w:val="32"/>
          <w:szCs w:val="32"/>
        </w:rPr>
        <w:t>“</w:t>
      </w:r>
      <w:r>
        <w:rPr>
          <w:rFonts w:hint="eastAsia" w:ascii="宋体" w:hAnsi="宋体" w:cs="宋体"/>
          <w:color w:val="000000"/>
          <w:kern w:val="0"/>
          <w:sz w:val="32"/>
          <w:szCs w:val="32"/>
        </w:rPr>
        <w:t>明礼知耻、诚实守信</w:t>
      </w:r>
      <w:r>
        <w:rPr>
          <w:rFonts w:ascii="????" w:hAnsi="????" w:eastAsia="Times New Roman" w:cs="仿宋"/>
          <w:color w:val="000000"/>
          <w:kern w:val="0"/>
          <w:sz w:val="32"/>
          <w:szCs w:val="32"/>
        </w:rPr>
        <w:t>”</w:t>
      </w:r>
      <w:r>
        <w:rPr>
          <w:rFonts w:hint="eastAsia" w:ascii="宋体" w:hAnsi="宋体" w:cs="宋体"/>
          <w:color w:val="000000"/>
          <w:kern w:val="0"/>
          <w:sz w:val="32"/>
          <w:szCs w:val="32"/>
        </w:rPr>
        <w:t>的强大舆论氛围，引导群众诚信于党和政府、诚信于法律法规、诚信于市场规则、诚信于合同约定，崇尚诚信守信的文明理念，培育诚实守信意识和履约践诺规则观念，进一步提高乡村社会诚信水平。</w:t>
      </w:r>
    </w:p>
    <w:p>
      <w:pPr>
        <w:pStyle w:val="5"/>
        <w:spacing w:before="0" w:after="0" w:line="360" w:lineRule="auto"/>
        <w:ind w:firstLine="643" w:firstLineChars="200"/>
        <w:rPr>
          <w:rFonts w:ascii="楷体" w:hAnsi="楷体" w:eastAsia="楷体"/>
          <w:color w:val="000000"/>
        </w:rPr>
      </w:pPr>
      <w:bookmarkStart w:id="100" w:name="_Toc528700649"/>
      <w:r>
        <w:rPr>
          <w:rFonts w:hint="eastAsia" w:ascii="楷体" w:hAnsi="楷体" w:eastAsia="楷体"/>
          <w:color w:val="000000"/>
        </w:rPr>
        <w:t>（二）传承弘扬乡村优秀传统文化</w:t>
      </w:r>
      <w:bookmarkEnd w:id="100"/>
    </w:p>
    <w:p>
      <w:pPr>
        <w:spacing w:line="360" w:lineRule="auto"/>
        <w:ind w:firstLine="615"/>
        <w:jc w:val="left"/>
        <w:rPr>
          <w:rFonts w:ascii="楷体" w:hAnsi="楷体" w:eastAsia="楷体" w:cs="仿宋"/>
          <w:b/>
          <w:color w:val="000000"/>
          <w:kern w:val="0"/>
          <w:sz w:val="32"/>
          <w:szCs w:val="32"/>
        </w:rPr>
      </w:pPr>
      <w:r>
        <w:rPr>
          <w:rFonts w:ascii="楷体" w:hAnsi="楷体" w:eastAsia="楷体" w:cs="仿宋"/>
          <w:b/>
          <w:color w:val="000000"/>
          <w:kern w:val="0"/>
          <w:sz w:val="32"/>
          <w:szCs w:val="32"/>
        </w:rPr>
        <w:t>1.</w:t>
      </w:r>
      <w:r>
        <w:rPr>
          <w:rFonts w:hint="eastAsia" w:ascii="楷体" w:hAnsi="楷体" w:eastAsia="楷体" w:cs="仿宋"/>
          <w:b/>
          <w:color w:val="000000"/>
          <w:kern w:val="0"/>
          <w:sz w:val="32"/>
          <w:szCs w:val="32"/>
        </w:rPr>
        <w:t>传承创新优秀传统文化</w:t>
      </w:r>
    </w:p>
    <w:p>
      <w:pPr>
        <w:spacing w:line="360" w:lineRule="auto"/>
        <w:ind w:firstLine="615"/>
        <w:rPr>
          <w:rFonts w:ascii="仿宋" w:hAnsi="仿宋" w:eastAsia="仿宋" w:cs="仿宋"/>
          <w:color w:val="000000"/>
          <w:kern w:val="0"/>
          <w:sz w:val="32"/>
          <w:szCs w:val="32"/>
        </w:rPr>
      </w:pPr>
      <w:r>
        <w:rPr>
          <w:rFonts w:hint="eastAsia" w:ascii="宋体" w:hAnsi="宋体" w:cs="宋体"/>
          <w:color w:val="000000"/>
          <w:kern w:val="0"/>
          <w:sz w:val="32"/>
          <w:szCs w:val="32"/>
        </w:rPr>
        <w:t>构建优秀文化研究阐发、普及教育、实践养成、保护传承、传播交流</w:t>
      </w:r>
      <w:r>
        <w:rPr>
          <w:rFonts w:ascii="????" w:hAnsi="????" w:eastAsia="Times New Roman" w:cs="仿宋"/>
          <w:color w:val="000000"/>
          <w:kern w:val="0"/>
          <w:sz w:val="32"/>
          <w:szCs w:val="32"/>
        </w:rPr>
        <w:t>“</w:t>
      </w:r>
      <w:r>
        <w:rPr>
          <w:rFonts w:hint="eastAsia" w:ascii="宋体" w:hAnsi="宋体" w:cs="宋体"/>
          <w:color w:val="000000"/>
          <w:kern w:val="0"/>
          <w:sz w:val="32"/>
          <w:szCs w:val="32"/>
        </w:rPr>
        <w:t>五大体系</w:t>
      </w:r>
      <w:r>
        <w:rPr>
          <w:rFonts w:ascii="????" w:hAnsi="????" w:eastAsia="Times New Roman" w:cs="仿宋"/>
          <w:color w:val="000000"/>
          <w:kern w:val="0"/>
          <w:sz w:val="32"/>
          <w:szCs w:val="32"/>
        </w:rPr>
        <w:t>”</w:t>
      </w:r>
      <w:r>
        <w:rPr>
          <w:rFonts w:hint="eastAsia" w:ascii="宋体" w:hAnsi="宋体" w:cs="宋体"/>
          <w:color w:val="000000"/>
          <w:kern w:val="0"/>
          <w:sz w:val="32"/>
          <w:szCs w:val="32"/>
        </w:rPr>
        <w:t>。</w:t>
      </w:r>
      <w:r>
        <w:rPr>
          <w:rFonts w:ascii="????" w:hAnsi="????" w:eastAsia="Times New Roman" w:cs="仿宋"/>
          <w:color w:val="000000"/>
          <w:kern w:val="0"/>
          <w:sz w:val="32"/>
          <w:szCs w:val="32"/>
        </w:rPr>
        <w:t>2018</w:t>
      </w:r>
      <w:r>
        <w:rPr>
          <w:rFonts w:hint="eastAsia" w:ascii="宋体" w:hAnsi="宋体" w:cs="宋体"/>
          <w:color w:val="000000"/>
          <w:kern w:val="0"/>
          <w:sz w:val="32"/>
          <w:szCs w:val="32"/>
        </w:rPr>
        <w:t>至</w:t>
      </w:r>
      <w:r>
        <w:rPr>
          <w:rFonts w:ascii="????" w:hAnsi="????" w:eastAsia="Times New Roman" w:cs="仿宋"/>
          <w:color w:val="000000"/>
          <w:kern w:val="0"/>
          <w:sz w:val="32"/>
          <w:szCs w:val="32"/>
        </w:rPr>
        <w:t>2022</w:t>
      </w:r>
      <w:r>
        <w:rPr>
          <w:rFonts w:hint="eastAsia" w:ascii="宋体" w:hAnsi="宋体" w:cs="宋体"/>
          <w:color w:val="000000"/>
          <w:kern w:val="0"/>
          <w:sz w:val="32"/>
          <w:szCs w:val="32"/>
        </w:rPr>
        <w:t>年，有计划、有步骤深度挖掘整合我州丰富的黄河文化、彩陶文化、石窟文化、民族文化、民俗文化、红色文化等文化资源，编辑出版一批马家窑文化、齐家文化研究成果和非物质文化遗产丛书、专题片。继续开展非物质文化遗产的搜集、挖掘、抢救和利用工作，积极组织非遗传承人、非遗文化企业参加全国、全省及国外非物质文化遗产宣传展演活动，深入开展非遗进校园活动，全面展示我州花儿、河州贤孝、河州平弦、回族宴席曲等优秀民间民族艺术。在茶马古市、八坊十三巷设立展厅，充分展示我州砖雕、保安腰刀锻制技艺、王氏铸造、古建筑修复技艺等</w:t>
      </w:r>
      <w:r>
        <w:rPr>
          <w:rFonts w:ascii="????" w:hAnsi="????" w:eastAsia="Times New Roman" w:cs="仿宋"/>
          <w:color w:val="000000"/>
          <w:kern w:val="0"/>
          <w:sz w:val="32"/>
          <w:szCs w:val="32"/>
        </w:rPr>
        <w:t>11</w:t>
      </w:r>
      <w:r>
        <w:rPr>
          <w:rFonts w:hint="eastAsia" w:ascii="宋体" w:hAnsi="宋体" w:cs="宋体"/>
          <w:color w:val="000000"/>
          <w:kern w:val="0"/>
          <w:sz w:val="32"/>
          <w:szCs w:val="32"/>
        </w:rPr>
        <w:t>项国家级非遗项目。积极引导非遗传承人、企业招收贫困人口、弱势群体参与学习传统工艺、掌握技能，带动贫困人口增收致富。加大民族民俗文化保护传承利用力度，发展形式多样的行业博物馆、民办博物馆、红色博物馆和遗址类博物馆，在有条件的乡镇建设</w:t>
      </w:r>
      <w:r>
        <w:rPr>
          <w:rFonts w:ascii="????" w:hAnsi="????" w:eastAsia="Times New Roman" w:cs="仿宋"/>
          <w:color w:val="000000"/>
          <w:kern w:val="0"/>
          <w:sz w:val="32"/>
          <w:szCs w:val="32"/>
        </w:rPr>
        <w:t>“</w:t>
      </w:r>
      <w:r>
        <w:rPr>
          <w:rFonts w:hint="eastAsia" w:ascii="宋体" w:hAnsi="宋体" w:cs="宋体"/>
          <w:color w:val="000000"/>
          <w:kern w:val="0"/>
          <w:sz w:val="32"/>
          <w:szCs w:val="32"/>
        </w:rPr>
        <w:t>乡村</w:t>
      </w:r>
      <w:r>
        <w:rPr>
          <w:rFonts w:ascii="????" w:hAnsi="????" w:eastAsia="Times New Roman" w:cs="仿宋"/>
          <w:color w:val="000000"/>
          <w:kern w:val="0"/>
          <w:sz w:val="32"/>
          <w:szCs w:val="32"/>
        </w:rPr>
        <w:t>”</w:t>
      </w:r>
      <w:r>
        <w:rPr>
          <w:rFonts w:hint="eastAsia" w:ascii="宋体" w:hAnsi="宋体" w:cs="宋体"/>
          <w:color w:val="000000"/>
          <w:kern w:val="0"/>
          <w:sz w:val="32"/>
          <w:szCs w:val="32"/>
        </w:rPr>
        <w:t>记忆博物馆，记录和保存农村文化传承与时代记忆，打造广大群众寻根溯源、寄托乡情的平台，使文化遗产从历史记忆中走出来、活起来。深化中华优秀传统文化教育，举办兴趣小组、专题讲座、经典诵读、比赛展览、艺术文化节等丰富多彩的校园活动，激发学生学习中华优秀传统文化的热情。</w:t>
      </w:r>
    </w:p>
    <w:p>
      <w:pPr>
        <w:spacing w:line="360" w:lineRule="auto"/>
        <w:ind w:firstLine="615"/>
        <w:rPr>
          <w:rFonts w:ascii="楷体" w:hAnsi="楷体" w:eastAsia="楷体" w:cs="仿宋"/>
          <w:b/>
          <w:color w:val="000000"/>
          <w:kern w:val="0"/>
          <w:sz w:val="32"/>
          <w:szCs w:val="32"/>
        </w:rPr>
      </w:pPr>
      <w:r>
        <w:rPr>
          <w:rFonts w:ascii="楷体" w:hAnsi="楷体" w:eastAsia="楷体" w:cs="仿宋"/>
          <w:b/>
          <w:color w:val="000000"/>
          <w:kern w:val="0"/>
          <w:sz w:val="32"/>
          <w:szCs w:val="32"/>
        </w:rPr>
        <w:t>2.</w:t>
      </w:r>
      <w:r>
        <w:rPr>
          <w:rFonts w:hint="eastAsia" w:ascii="楷体" w:hAnsi="楷体" w:eastAsia="楷体" w:cs="仿宋"/>
          <w:b/>
          <w:color w:val="000000"/>
          <w:kern w:val="0"/>
          <w:sz w:val="32"/>
          <w:szCs w:val="32"/>
        </w:rPr>
        <w:t>塑造乡村文化生态</w:t>
      </w:r>
    </w:p>
    <w:p>
      <w:pPr>
        <w:spacing w:line="360" w:lineRule="auto"/>
        <w:ind w:firstLine="615"/>
        <w:rPr>
          <w:rFonts w:ascii="????" w:hAnsi="????" w:eastAsia="Times New Roman" w:cs="仿宋"/>
          <w:color w:val="000000"/>
          <w:kern w:val="0"/>
          <w:sz w:val="32"/>
          <w:szCs w:val="32"/>
        </w:rPr>
      </w:pPr>
      <w:r>
        <w:rPr>
          <w:rFonts w:hint="eastAsia" w:ascii="宋体" w:hAnsi="宋体" w:cs="宋体"/>
          <w:color w:val="000000"/>
          <w:kern w:val="0"/>
          <w:sz w:val="32"/>
          <w:szCs w:val="32"/>
        </w:rPr>
        <w:t>紧紧围绕</w:t>
      </w:r>
      <w:r>
        <w:rPr>
          <w:rFonts w:ascii="????" w:hAnsi="????" w:eastAsia="Times New Roman" w:cs="仿宋"/>
          <w:color w:val="000000"/>
          <w:kern w:val="0"/>
          <w:sz w:val="32"/>
          <w:szCs w:val="32"/>
        </w:rPr>
        <w:t>“</w:t>
      </w:r>
      <w:r>
        <w:rPr>
          <w:rFonts w:hint="eastAsia" w:ascii="宋体" w:hAnsi="宋体" w:cs="宋体"/>
          <w:color w:val="000000"/>
          <w:kern w:val="0"/>
          <w:sz w:val="32"/>
          <w:szCs w:val="32"/>
        </w:rPr>
        <w:t>山水临夏、绿色临夏、美丽临夏</w:t>
      </w:r>
      <w:r>
        <w:rPr>
          <w:rFonts w:ascii="????" w:hAnsi="????" w:eastAsia="Times New Roman" w:cs="仿宋"/>
          <w:color w:val="000000"/>
          <w:kern w:val="0"/>
          <w:sz w:val="32"/>
          <w:szCs w:val="32"/>
        </w:rPr>
        <w:t>”</w:t>
      </w:r>
      <w:r>
        <w:rPr>
          <w:rFonts w:hint="eastAsia" w:ascii="宋体" w:hAnsi="宋体" w:cs="宋体"/>
          <w:color w:val="000000"/>
          <w:kern w:val="0"/>
          <w:sz w:val="32"/>
          <w:szCs w:val="32"/>
        </w:rPr>
        <w:t>的发展目标，深入开展全州全域无垃圾三年专项治理行动，广泛宣传</w:t>
      </w:r>
      <w:r>
        <w:rPr>
          <w:rFonts w:ascii="????" w:hAnsi="????" w:eastAsia="Times New Roman" w:cs="仿宋"/>
          <w:color w:val="000000"/>
          <w:kern w:val="0"/>
          <w:sz w:val="32"/>
          <w:szCs w:val="32"/>
        </w:rPr>
        <w:t>“</w:t>
      </w:r>
      <w:r>
        <w:rPr>
          <w:rFonts w:hint="eastAsia" w:ascii="宋体" w:hAnsi="宋体" w:cs="宋体"/>
          <w:color w:val="000000"/>
          <w:kern w:val="0"/>
          <w:sz w:val="32"/>
          <w:szCs w:val="32"/>
        </w:rPr>
        <w:t>垃圾不落地，临夏更美丽</w:t>
      </w:r>
      <w:r>
        <w:rPr>
          <w:rFonts w:ascii="????" w:hAnsi="????" w:eastAsia="Times New Roman" w:cs="仿宋"/>
          <w:color w:val="000000"/>
          <w:kern w:val="0"/>
          <w:sz w:val="32"/>
          <w:szCs w:val="32"/>
        </w:rPr>
        <w:t>”</w:t>
      </w:r>
      <w:r>
        <w:rPr>
          <w:rFonts w:hint="eastAsia" w:ascii="宋体" w:hAnsi="宋体" w:cs="宋体"/>
          <w:color w:val="000000"/>
          <w:kern w:val="0"/>
          <w:sz w:val="32"/>
          <w:szCs w:val="32"/>
        </w:rPr>
        <w:t>的环保理念，进一步加强农村环境综合治理。加强古树名木保护，弘扬生态文化，增强地方历史的厚重感。加大对传统村落、文物古迹的保护力度，进一步做好申报工作，争取更多村庄列入传统村落、民族村寨名录。在新农村建设中融入文化元素，开展农村各类文化活动中把社会主义核心价值观和</w:t>
      </w:r>
      <w:r>
        <w:rPr>
          <w:rFonts w:ascii="????" w:hAnsi="????" w:eastAsia="Times New Roman" w:cs="仿宋"/>
          <w:color w:val="000000"/>
          <w:kern w:val="0"/>
          <w:sz w:val="32"/>
          <w:szCs w:val="32"/>
        </w:rPr>
        <w:t>“</w:t>
      </w:r>
      <w:r>
        <w:rPr>
          <w:rFonts w:hint="eastAsia" w:ascii="宋体" w:hAnsi="宋体" w:cs="宋体"/>
          <w:color w:val="000000"/>
          <w:kern w:val="0"/>
          <w:sz w:val="32"/>
          <w:szCs w:val="32"/>
        </w:rPr>
        <w:t>孝廉文化</w:t>
      </w:r>
      <w:r>
        <w:rPr>
          <w:rFonts w:ascii="????" w:hAnsi="????" w:eastAsia="Times New Roman" w:cs="仿宋"/>
          <w:color w:val="000000"/>
          <w:kern w:val="0"/>
          <w:sz w:val="32"/>
          <w:szCs w:val="32"/>
        </w:rPr>
        <w:t>”</w:t>
      </w:r>
      <w:r>
        <w:rPr>
          <w:rFonts w:hint="eastAsia" w:ascii="宋体" w:hAnsi="宋体" w:cs="宋体"/>
          <w:color w:val="000000"/>
          <w:kern w:val="0"/>
          <w:sz w:val="32"/>
          <w:szCs w:val="32"/>
        </w:rPr>
        <w:t>作为重要内容进行宣传，用社会主义新文化占领农村主阵地</w:t>
      </w:r>
      <w:r>
        <w:rPr>
          <w:rFonts w:ascii="????" w:hAnsi="????" w:eastAsia="Times New Roman" w:cs="仿宋"/>
          <w:color w:val="000000"/>
          <w:kern w:val="0"/>
          <w:sz w:val="32"/>
          <w:szCs w:val="32"/>
        </w:rPr>
        <w:t>,</w:t>
      </w:r>
      <w:r>
        <w:rPr>
          <w:rFonts w:hint="eastAsia" w:ascii="宋体" w:hAnsi="宋体" w:cs="宋体"/>
          <w:color w:val="000000"/>
          <w:kern w:val="0"/>
          <w:sz w:val="32"/>
          <w:szCs w:val="32"/>
        </w:rPr>
        <w:t>摈弃陈规陋习，真正营造起村风清正、民风淳朴的良好环境。</w:t>
      </w:r>
    </w:p>
    <w:p>
      <w:pPr>
        <w:spacing w:line="360" w:lineRule="auto"/>
        <w:ind w:firstLine="615"/>
        <w:rPr>
          <w:rFonts w:ascii="楷体" w:hAnsi="楷体" w:eastAsia="楷体" w:cs="仿宋"/>
          <w:b/>
          <w:color w:val="000000"/>
          <w:kern w:val="0"/>
          <w:sz w:val="32"/>
          <w:szCs w:val="32"/>
        </w:rPr>
      </w:pPr>
      <w:r>
        <w:rPr>
          <w:rFonts w:ascii="楷体" w:hAnsi="楷体" w:eastAsia="楷体" w:cs="仿宋"/>
          <w:b/>
          <w:color w:val="000000"/>
          <w:kern w:val="0"/>
          <w:sz w:val="32"/>
          <w:szCs w:val="32"/>
        </w:rPr>
        <w:t>3.</w:t>
      </w:r>
      <w:r>
        <w:rPr>
          <w:rFonts w:hint="eastAsia" w:ascii="楷体" w:hAnsi="楷体" w:eastAsia="楷体" w:cs="仿宋"/>
          <w:b/>
          <w:color w:val="000000"/>
          <w:kern w:val="0"/>
          <w:sz w:val="32"/>
          <w:szCs w:val="32"/>
        </w:rPr>
        <w:t>发展乡村特色文化产业</w:t>
      </w:r>
    </w:p>
    <w:p>
      <w:pPr>
        <w:spacing w:line="360" w:lineRule="auto"/>
        <w:ind w:firstLine="615"/>
        <w:rPr>
          <w:rFonts w:ascii="????" w:hAnsi="????" w:eastAsia="Times New Roman" w:cs="仿宋"/>
          <w:color w:val="000000"/>
          <w:kern w:val="0"/>
          <w:sz w:val="32"/>
          <w:szCs w:val="32"/>
        </w:rPr>
      </w:pPr>
      <w:r>
        <w:rPr>
          <w:rFonts w:hint="eastAsia" w:ascii="宋体" w:hAnsi="宋体" w:cs="宋体"/>
          <w:color w:val="000000"/>
          <w:kern w:val="0"/>
          <w:sz w:val="32"/>
          <w:szCs w:val="32"/>
        </w:rPr>
        <w:t>按照</w:t>
      </w:r>
      <w:r>
        <w:rPr>
          <w:rFonts w:ascii="????" w:hAnsi="????" w:eastAsia="Times New Roman" w:cs="仿宋"/>
          <w:color w:val="000000"/>
          <w:kern w:val="0"/>
          <w:sz w:val="32"/>
          <w:szCs w:val="32"/>
        </w:rPr>
        <w:t>“</w:t>
      </w:r>
      <w:r>
        <w:rPr>
          <w:rFonts w:hint="eastAsia" w:ascii="宋体" w:hAnsi="宋体" w:cs="宋体"/>
          <w:color w:val="000000"/>
          <w:kern w:val="0"/>
          <w:sz w:val="32"/>
          <w:szCs w:val="32"/>
        </w:rPr>
        <w:t>一乡一业、一村一品</w:t>
      </w:r>
      <w:r>
        <w:rPr>
          <w:rFonts w:ascii="????" w:hAnsi="????" w:eastAsia="Times New Roman" w:cs="仿宋"/>
          <w:color w:val="000000"/>
          <w:kern w:val="0"/>
          <w:sz w:val="32"/>
          <w:szCs w:val="32"/>
        </w:rPr>
        <w:t>”</w:t>
      </w:r>
      <w:r>
        <w:rPr>
          <w:rFonts w:hint="eastAsia" w:ascii="宋体" w:hAnsi="宋体" w:cs="宋体"/>
          <w:color w:val="000000"/>
          <w:kern w:val="0"/>
          <w:sz w:val="32"/>
          <w:szCs w:val="32"/>
        </w:rPr>
        <w:t>的要求，促进文化与旅游深度融合，以文化为魂、旅游为体，引导各类文化资源进入旅游市场，大力开发富有地方文化特色的工艺品，转化为具有市场影响力的旅游纪念品、特色乡村旅游商品，拓宽农民增收渠道。加快建设文化旅游项目，大力推进现代农业庄园、特色农家乐、精品民宿等品牌创建，集中打造以牡丹节为代表的特色文化旅游节会，以砖雕为代表的特色旅游商品，以北塬人家为代表的特色农家乐，以松鸣岩花儿会为代表的乡村民俗节会，以大墩村为代表的特色村镇。推动文化产业与旅游、商贸、体育、饮食、建筑等产业融合发展，增加相关产业文化含量，延伸文化产业链，提高附加值。力争到</w:t>
      </w:r>
      <w:r>
        <w:rPr>
          <w:rFonts w:ascii="????" w:hAnsi="????" w:eastAsia="Times New Roman" w:cs="仿宋"/>
          <w:color w:val="000000"/>
          <w:kern w:val="0"/>
          <w:sz w:val="32"/>
          <w:szCs w:val="32"/>
        </w:rPr>
        <w:t>2022</w:t>
      </w:r>
      <w:r>
        <w:rPr>
          <w:rFonts w:hint="eastAsia" w:ascii="宋体" w:hAnsi="宋体" w:cs="宋体"/>
          <w:color w:val="000000"/>
          <w:kern w:val="0"/>
          <w:sz w:val="32"/>
          <w:szCs w:val="32"/>
        </w:rPr>
        <w:t>年，基本形成结构优化、布局合理、特色鲜明、配套完善的乡村特色文化产业发展格局。</w:t>
      </w:r>
    </w:p>
    <w:p>
      <w:pPr>
        <w:spacing w:line="360" w:lineRule="auto"/>
        <w:ind w:firstLine="612"/>
        <w:rPr>
          <w:rFonts w:ascii="楷体" w:hAnsi="楷体" w:eastAsia="楷体" w:cs="仿宋"/>
          <w:b/>
          <w:color w:val="000000"/>
          <w:kern w:val="0"/>
          <w:sz w:val="32"/>
          <w:szCs w:val="32"/>
        </w:rPr>
      </w:pPr>
      <w:r>
        <w:rPr>
          <w:rFonts w:ascii="楷体" w:hAnsi="楷体" w:eastAsia="楷体" w:cs="仿宋"/>
          <w:b/>
          <w:color w:val="000000"/>
          <w:kern w:val="0"/>
          <w:sz w:val="32"/>
          <w:szCs w:val="32"/>
        </w:rPr>
        <w:t>4.</w:t>
      </w:r>
      <w:r>
        <w:rPr>
          <w:rFonts w:hint="eastAsia" w:ascii="楷体" w:hAnsi="楷体" w:eastAsia="楷体" w:cs="仿宋"/>
          <w:b/>
          <w:color w:val="000000"/>
          <w:kern w:val="0"/>
          <w:sz w:val="32"/>
          <w:szCs w:val="32"/>
        </w:rPr>
        <w:t>大力推进民族文化产业</w:t>
      </w:r>
    </w:p>
    <w:p>
      <w:pPr>
        <w:spacing w:line="360" w:lineRule="auto"/>
        <w:ind w:firstLine="612"/>
        <w:rPr>
          <w:rFonts w:ascii="????" w:hAnsi="????" w:eastAsia="Times New Roman" w:cs="仿宋"/>
          <w:color w:val="000000"/>
          <w:kern w:val="0"/>
          <w:sz w:val="32"/>
          <w:szCs w:val="32"/>
        </w:rPr>
      </w:pPr>
      <w:r>
        <w:rPr>
          <w:rFonts w:hint="eastAsia" w:ascii="宋体" w:hAnsi="宋体" w:cs="宋体"/>
          <w:color w:val="000000"/>
          <w:kern w:val="0"/>
          <w:sz w:val="32"/>
          <w:szCs w:val="32"/>
        </w:rPr>
        <w:t>加大文化与财政、金融合作力度，引导社会资本投入文化产业。集中打造以回族、东乡族、保安族民族风情为主的民族民俗文化牌，着力发展民族用品、食品加工、民族风情、民间民俗工艺美术等四大民族文化产业，重点发展砖雕、木雕、花儿演艺、彩陶复制、雕刻葫芦、民间刺绣等行业，不断扩大文化消费，推动民族文化产业规模化、集约化、专业化发展。积极引导发行企业和实体书店转型升级，推进基层图书发行网点建设，不断提升农家书屋建设，精心策划图书展销活动。提升建设临夏市八坊文化集市、广河县奇石古玩市场、和政县文化集市，建成一批展示民族特需用品、民族食品、手工艺品等特色文化集市，提升产品品质、丰富产品形态、延伸产业链条</w:t>
      </w:r>
      <w:r>
        <w:rPr>
          <w:rFonts w:ascii="????" w:hAnsi="????" w:eastAsia="Times New Roman" w:cs="仿宋"/>
          <w:color w:val="000000"/>
          <w:kern w:val="0"/>
          <w:sz w:val="32"/>
          <w:szCs w:val="32"/>
        </w:rPr>
        <w:t>,</w:t>
      </w:r>
      <w:r>
        <w:rPr>
          <w:rFonts w:hint="eastAsia" w:ascii="宋体" w:hAnsi="宋体" w:cs="宋体"/>
          <w:color w:val="000000"/>
          <w:kern w:val="0"/>
          <w:sz w:val="32"/>
          <w:szCs w:val="32"/>
        </w:rPr>
        <w:t>拓展文化集市发展空间，推动民族文化产业创新发展。</w:t>
      </w:r>
    </w:p>
    <w:tbl>
      <w:tblPr>
        <w:tblStyle w:val="17"/>
        <w:tblW w:w="8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530" w:type="dxa"/>
            <w:tcBorders>
              <w:top w:val="nil"/>
              <w:left w:val="nil"/>
              <w:right w:val="nil"/>
            </w:tcBorders>
            <w:vAlign w:val="center"/>
          </w:tcPr>
          <w:p>
            <w:pPr>
              <w:spacing w:line="300" w:lineRule="exact"/>
              <w:jc w:val="center"/>
              <w:rPr>
                <w:rFonts w:ascii="楷体" w:hAnsi="楷体" w:eastAsia="楷体" w:cs="黑体"/>
                <w:b/>
                <w:color w:val="000000"/>
                <w:sz w:val="24"/>
              </w:rPr>
            </w:pPr>
            <w:bookmarkStart w:id="101" w:name="_Hlk526848331"/>
            <w:r>
              <w:rPr>
                <w:rFonts w:hint="eastAsia" w:ascii="楷体" w:hAnsi="楷体" w:eastAsia="楷体" w:cs="宋体"/>
                <w:b/>
                <w:color w:val="000000"/>
                <w:sz w:val="24"/>
              </w:rPr>
              <w:t>专栏十八：乡村文化产业提升工程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530" w:type="dxa"/>
          </w:tcPr>
          <w:p>
            <w:pPr>
              <w:spacing w:line="300" w:lineRule="exact"/>
              <w:ind w:firstLine="482" w:firstLineChars="200"/>
              <w:jc w:val="center"/>
              <w:rPr>
                <w:rFonts w:ascii="黑体" w:eastAsia="黑体" w:cs="黑体"/>
                <w:b/>
                <w:color w:val="000000"/>
                <w:sz w:val="24"/>
              </w:rPr>
            </w:pPr>
          </w:p>
          <w:p>
            <w:pPr>
              <w:spacing w:line="360" w:lineRule="auto"/>
              <w:ind w:firstLine="482" w:firstLineChars="200"/>
              <w:rPr>
                <w:rFonts w:ascii="仿宋" w:hAnsi="仿宋" w:eastAsia="仿宋" w:cs="楷体"/>
                <w:bCs/>
                <w:color w:val="000000"/>
                <w:sz w:val="24"/>
              </w:rPr>
            </w:pPr>
            <w:r>
              <w:rPr>
                <w:rFonts w:ascii="仿宋" w:hAnsi="仿宋" w:eastAsia="仿宋" w:cs="楷体"/>
                <w:b/>
                <w:color w:val="000000"/>
                <w:sz w:val="24"/>
              </w:rPr>
              <w:t>1.</w:t>
            </w:r>
            <w:r>
              <w:rPr>
                <w:rFonts w:hint="eastAsia" w:ascii="仿宋" w:hAnsi="仿宋" w:eastAsia="仿宋" w:cs="楷体"/>
                <w:b/>
                <w:color w:val="000000"/>
                <w:sz w:val="24"/>
              </w:rPr>
              <w:t>实施“文化</w:t>
            </w:r>
            <w:r>
              <w:rPr>
                <w:rFonts w:ascii="仿宋" w:hAnsi="仿宋" w:eastAsia="仿宋" w:cs="楷体"/>
                <w:b/>
                <w:color w:val="000000"/>
                <w:sz w:val="24"/>
              </w:rPr>
              <w:t>+</w:t>
            </w:r>
            <w:r>
              <w:rPr>
                <w:rFonts w:hint="eastAsia" w:ascii="仿宋" w:hAnsi="仿宋" w:eastAsia="仿宋" w:cs="楷体"/>
                <w:b/>
                <w:color w:val="000000"/>
                <w:sz w:val="24"/>
              </w:rPr>
              <w:t>”发展战略。</w:t>
            </w:r>
            <w:r>
              <w:rPr>
                <w:rFonts w:hint="eastAsia" w:ascii="仿宋" w:hAnsi="仿宋" w:eastAsia="仿宋" w:cs="楷体"/>
                <w:bCs/>
                <w:color w:val="000000"/>
                <w:sz w:val="24"/>
              </w:rPr>
              <w:t>着力提升文化要素聚集力、文化企业竞争力和文化产品供给力，推动乡村文化产业规模化、集约化发展。力争到</w:t>
            </w:r>
            <w:r>
              <w:rPr>
                <w:rFonts w:ascii="仿宋" w:hAnsi="仿宋" w:eastAsia="仿宋" w:cs="楷体"/>
                <w:bCs/>
                <w:color w:val="000000"/>
                <w:sz w:val="24"/>
              </w:rPr>
              <w:t>2022</w:t>
            </w:r>
            <w:r>
              <w:rPr>
                <w:rFonts w:hint="eastAsia" w:ascii="仿宋" w:hAnsi="仿宋" w:eastAsia="仿宋" w:cs="楷体"/>
                <w:bCs/>
                <w:color w:val="000000"/>
                <w:sz w:val="24"/>
              </w:rPr>
              <w:t>年，实现全州文化产业增加值超过</w:t>
            </w:r>
            <w:r>
              <w:rPr>
                <w:rFonts w:ascii="仿宋" w:hAnsi="仿宋" w:eastAsia="仿宋" w:cs="楷体"/>
                <w:bCs/>
                <w:color w:val="000000"/>
                <w:sz w:val="24"/>
              </w:rPr>
              <w:t>10</w:t>
            </w:r>
            <w:r>
              <w:rPr>
                <w:rFonts w:hint="eastAsia" w:ascii="仿宋" w:hAnsi="仿宋" w:eastAsia="仿宋" w:cs="楷体"/>
                <w:bCs/>
                <w:color w:val="000000"/>
                <w:sz w:val="24"/>
              </w:rPr>
              <w:t>亿元，占当年全州</w:t>
            </w:r>
            <w:r>
              <w:rPr>
                <w:rFonts w:ascii="仿宋" w:hAnsi="仿宋" w:eastAsia="仿宋" w:cs="楷体"/>
                <w:bCs/>
                <w:color w:val="000000"/>
                <w:sz w:val="24"/>
              </w:rPr>
              <w:t>GDP</w:t>
            </w:r>
            <w:r>
              <w:rPr>
                <w:rFonts w:hint="eastAsia" w:ascii="仿宋" w:hAnsi="仿宋" w:eastAsia="仿宋" w:cs="楷体"/>
                <w:bCs/>
                <w:color w:val="000000"/>
                <w:sz w:val="24"/>
              </w:rPr>
              <w:t>比重达到</w:t>
            </w:r>
            <w:r>
              <w:rPr>
                <w:rFonts w:ascii="仿宋" w:hAnsi="仿宋" w:eastAsia="仿宋" w:cs="楷体"/>
                <w:bCs/>
                <w:color w:val="000000"/>
                <w:sz w:val="24"/>
              </w:rPr>
              <w:t>5%</w:t>
            </w:r>
            <w:r>
              <w:rPr>
                <w:rFonts w:hint="eastAsia" w:ascii="仿宋" w:hAnsi="仿宋" w:eastAsia="仿宋" w:cs="楷体"/>
                <w:bCs/>
                <w:color w:val="000000"/>
                <w:sz w:val="24"/>
              </w:rPr>
              <w:t>以上，文化产业企业数</w:t>
            </w:r>
            <w:r>
              <w:rPr>
                <w:rFonts w:ascii="仿宋" w:hAnsi="仿宋" w:eastAsia="仿宋" w:cs="楷体"/>
                <w:bCs/>
                <w:color w:val="000000"/>
                <w:sz w:val="24"/>
              </w:rPr>
              <w:t>300</w:t>
            </w:r>
            <w:r>
              <w:rPr>
                <w:rFonts w:hint="eastAsia" w:ascii="仿宋" w:hAnsi="仿宋" w:eastAsia="仿宋" w:cs="楷体"/>
                <w:bCs/>
                <w:color w:val="000000"/>
                <w:sz w:val="24"/>
              </w:rPr>
              <w:t>个以上，资产总额</w:t>
            </w:r>
            <w:r>
              <w:rPr>
                <w:rFonts w:ascii="仿宋" w:hAnsi="仿宋" w:eastAsia="仿宋" w:cs="楷体"/>
                <w:bCs/>
                <w:color w:val="000000"/>
                <w:sz w:val="24"/>
              </w:rPr>
              <w:t>40</w:t>
            </w:r>
            <w:r>
              <w:rPr>
                <w:rFonts w:hint="eastAsia" w:ascii="仿宋" w:hAnsi="仿宋" w:eastAsia="仿宋" w:cs="楷体"/>
                <w:bCs/>
                <w:color w:val="000000"/>
                <w:sz w:val="24"/>
              </w:rPr>
              <w:t>亿元以上，就业人数</w:t>
            </w:r>
            <w:r>
              <w:rPr>
                <w:rFonts w:ascii="仿宋" w:hAnsi="仿宋" w:eastAsia="仿宋" w:cs="楷体"/>
                <w:bCs/>
                <w:color w:val="000000"/>
                <w:sz w:val="24"/>
              </w:rPr>
              <w:t>2</w:t>
            </w:r>
            <w:r>
              <w:rPr>
                <w:rFonts w:hint="eastAsia" w:ascii="仿宋" w:hAnsi="仿宋" w:eastAsia="仿宋" w:cs="楷体"/>
                <w:bCs/>
                <w:color w:val="000000"/>
                <w:sz w:val="24"/>
              </w:rPr>
              <w:t>万人以上。</w:t>
            </w:r>
          </w:p>
          <w:p>
            <w:pPr>
              <w:spacing w:line="360" w:lineRule="auto"/>
              <w:ind w:firstLine="482" w:firstLineChars="200"/>
              <w:rPr>
                <w:rFonts w:ascii="仿宋" w:hAnsi="仿宋" w:eastAsia="仿宋" w:cs="楷体"/>
                <w:bCs/>
                <w:color w:val="000000"/>
                <w:sz w:val="24"/>
              </w:rPr>
            </w:pPr>
            <w:r>
              <w:rPr>
                <w:rFonts w:ascii="仿宋" w:hAnsi="仿宋" w:eastAsia="仿宋" w:cs="楷体"/>
                <w:b/>
                <w:color w:val="000000"/>
                <w:sz w:val="24"/>
              </w:rPr>
              <w:t>2.</w:t>
            </w:r>
            <w:r>
              <w:rPr>
                <w:rFonts w:hint="eastAsia" w:ascii="仿宋" w:hAnsi="仿宋" w:eastAsia="仿宋" w:cs="楷体"/>
                <w:b/>
                <w:color w:val="000000"/>
                <w:sz w:val="24"/>
              </w:rPr>
              <w:t>实施乡村文化产业扶贫。</w:t>
            </w:r>
            <w:r>
              <w:rPr>
                <w:rFonts w:hint="eastAsia" w:ascii="仿宋" w:hAnsi="仿宋" w:eastAsia="仿宋" w:cs="楷体"/>
                <w:bCs/>
                <w:color w:val="000000"/>
                <w:sz w:val="24"/>
              </w:rPr>
              <w:t>加强传统工艺保护振兴，充分利用国家“非遗</w:t>
            </w:r>
            <w:r>
              <w:rPr>
                <w:rFonts w:ascii="仿宋" w:hAnsi="仿宋" w:eastAsia="仿宋" w:cs="楷体"/>
                <w:bCs/>
                <w:color w:val="000000"/>
                <w:sz w:val="24"/>
              </w:rPr>
              <w:t>+</w:t>
            </w:r>
            <w:r>
              <w:rPr>
                <w:rFonts w:hint="eastAsia" w:ascii="仿宋" w:hAnsi="仿宋" w:eastAsia="仿宋" w:cs="楷体"/>
                <w:bCs/>
                <w:color w:val="000000"/>
                <w:sz w:val="24"/>
              </w:rPr>
              <w:t>扶贫”项目，建立传统工艺工作站、“非遗</w:t>
            </w:r>
            <w:r>
              <w:rPr>
                <w:rFonts w:ascii="仿宋" w:hAnsi="仿宋" w:eastAsia="仿宋" w:cs="楷体"/>
                <w:bCs/>
                <w:color w:val="000000"/>
                <w:sz w:val="24"/>
              </w:rPr>
              <w:t>+</w:t>
            </w:r>
            <w:r>
              <w:rPr>
                <w:rFonts w:hint="eastAsia" w:ascii="仿宋" w:hAnsi="仿宋" w:eastAsia="仿宋" w:cs="楷体"/>
                <w:bCs/>
                <w:color w:val="000000"/>
                <w:sz w:val="24"/>
              </w:rPr>
              <w:t>扶贫”工作站，设立工坊，加大特色文化产品生产销售力度，增加农民收入。力争到</w:t>
            </w:r>
            <w:r>
              <w:rPr>
                <w:rFonts w:ascii="仿宋" w:hAnsi="仿宋" w:eastAsia="仿宋" w:cs="楷体"/>
                <w:bCs/>
                <w:color w:val="000000"/>
                <w:sz w:val="24"/>
              </w:rPr>
              <w:t>2022</w:t>
            </w:r>
            <w:r>
              <w:rPr>
                <w:rFonts w:hint="eastAsia" w:ascii="仿宋" w:hAnsi="仿宋" w:eastAsia="仿宋" w:cs="楷体"/>
                <w:bCs/>
                <w:color w:val="000000"/>
                <w:sz w:val="24"/>
              </w:rPr>
              <w:t>年建成我州</w:t>
            </w:r>
            <w:r>
              <w:rPr>
                <w:rFonts w:ascii="仿宋" w:hAnsi="仿宋" w:eastAsia="仿宋" w:cs="楷体"/>
                <w:bCs/>
                <w:color w:val="000000"/>
                <w:sz w:val="24"/>
              </w:rPr>
              <w:t>8</w:t>
            </w:r>
            <w:r>
              <w:rPr>
                <w:rFonts w:hint="eastAsia" w:ascii="仿宋" w:hAnsi="仿宋" w:eastAsia="仿宋" w:cs="楷体"/>
                <w:bCs/>
                <w:color w:val="000000"/>
                <w:sz w:val="24"/>
              </w:rPr>
              <w:t>个“非遗</w:t>
            </w:r>
            <w:r>
              <w:rPr>
                <w:rFonts w:ascii="仿宋" w:hAnsi="仿宋" w:eastAsia="仿宋" w:cs="楷体"/>
                <w:bCs/>
                <w:color w:val="000000"/>
                <w:sz w:val="24"/>
              </w:rPr>
              <w:t>+</w:t>
            </w:r>
            <w:r>
              <w:rPr>
                <w:rFonts w:hint="eastAsia" w:ascii="仿宋" w:hAnsi="仿宋" w:eastAsia="仿宋" w:cs="楷体"/>
                <w:bCs/>
                <w:color w:val="000000"/>
                <w:sz w:val="24"/>
              </w:rPr>
              <w:t>扶贫”工作站，砖雕、保安腰刀等</w:t>
            </w:r>
            <w:r>
              <w:rPr>
                <w:rFonts w:ascii="仿宋" w:hAnsi="仿宋" w:eastAsia="仿宋" w:cs="楷体"/>
                <w:bCs/>
                <w:color w:val="000000"/>
                <w:sz w:val="24"/>
              </w:rPr>
              <w:t>11</w:t>
            </w:r>
            <w:r>
              <w:rPr>
                <w:rFonts w:hint="eastAsia" w:ascii="仿宋" w:hAnsi="仿宋" w:eastAsia="仿宋" w:cs="楷体"/>
                <w:bCs/>
                <w:color w:val="000000"/>
                <w:sz w:val="24"/>
              </w:rPr>
              <w:t>个国家级非遗项目博物馆或传习所，广泛开展传习活动。依托综合工作站为企业提供产品设计、包装、销售方面的指导，带动近万人实现就业，把文化产业打造成富民产业。</w:t>
            </w:r>
          </w:p>
          <w:p>
            <w:pPr>
              <w:spacing w:afterLines="50" w:line="360" w:lineRule="auto"/>
              <w:ind w:firstLine="482" w:firstLineChars="200"/>
              <w:rPr>
                <w:rFonts w:ascii="楷体_GB2312" w:eastAsia="楷体_GB2312" w:cs="楷体_GB2312"/>
                <w:bCs/>
                <w:color w:val="000000"/>
                <w:sz w:val="24"/>
              </w:rPr>
            </w:pPr>
            <w:r>
              <w:rPr>
                <w:rFonts w:ascii="仿宋" w:hAnsi="仿宋" w:eastAsia="仿宋" w:cs="楷体"/>
                <w:b/>
                <w:color w:val="000000"/>
                <w:sz w:val="24"/>
              </w:rPr>
              <w:t xml:space="preserve">3. </w:t>
            </w:r>
            <w:r>
              <w:rPr>
                <w:rFonts w:hint="eastAsia" w:ascii="仿宋" w:hAnsi="仿宋" w:eastAsia="仿宋" w:cs="楷体"/>
                <w:b/>
                <w:color w:val="000000"/>
                <w:sz w:val="24"/>
              </w:rPr>
              <w:t>构建文化产业体系。</w:t>
            </w:r>
            <w:r>
              <w:rPr>
                <w:rFonts w:hint="eastAsia" w:ascii="仿宋" w:hAnsi="仿宋" w:eastAsia="仿宋" w:cs="楷体"/>
                <w:bCs/>
                <w:color w:val="000000"/>
                <w:sz w:val="24"/>
              </w:rPr>
              <w:t>加强骨干文化企业、市场运作、人才队伍、文化品牌、开放合作等五大支撑保障体系建设</w:t>
            </w:r>
            <w:r>
              <w:rPr>
                <w:rFonts w:ascii="仿宋" w:hAnsi="仿宋" w:eastAsia="仿宋" w:cs="楷体"/>
                <w:bCs/>
                <w:color w:val="000000"/>
                <w:sz w:val="24"/>
              </w:rPr>
              <w:t>;</w:t>
            </w:r>
            <w:r>
              <w:rPr>
                <w:rFonts w:hint="eastAsia" w:ascii="仿宋" w:hAnsi="仿宋" w:eastAsia="仿宋" w:cs="楷体"/>
                <w:bCs/>
                <w:color w:val="000000"/>
                <w:sz w:val="24"/>
              </w:rPr>
              <w:t>力争到</w:t>
            </w:r>
            <w:r>
              <w:rPr>
                <w:rFonts w:ascii="仿宋" w:hAnsi="仿宋" w:eastAsia="仿宋" w:cs="楷体"/>
                <w:bCs/>
                <w:color w:val="000000"/>
                <w:sz w:val="24"/>
              </w:rPr>
              <w:t>2022</w:t>
            </w:r>
            <w:r>
              <w:rPr>
                <w:rFonts w:hint="eastAsia" w:ascii="仿宋" w:hAnsi="仿宋" w:eastAsia="仿宋" w:cs="楷体"/>
                <w:bCs/>
                <w:color w:val="000000"/>
                <w:sz w:val="24"/>
              </w:rPr>
              <w:t>年，建成砖雕、保安腰刀工艺品等</w:t>
            </w:r>
            <w:r>
              <w:rPr>
                <w:rFonts w:ascii="仿宋" w:hAnsi="仿宋" w:eastAsia="仿宋" w:cs="楷体"/>
                <w:bCs/>
                <w:color w:val="000000"/>
                <w:sz w:val="24"/>
              </w:rPr>
              <w:t>6</w:t>
            </w:r>
            <w:r>
              <w:rPr>
                <w:rFonts w:hint="eastAsia" w:ascii="仿宋" w:hAnsi="仿宋" w:eastAsia="仿宋" w:cs="楷体"/>
                <w:bCs/>
                <w:color w:val="000000"/>
                <w:sz w:val="24"/>
              </w:rPr>
              <w:t>个省级以上文化产业示范基地，神韵砖雕、青韵砖雕、永靖古建木雕、临夏祥泰古建文化艺术产业园等</w:t>
            </w:r>
            <w:r>
              <w:rPr>
                <w:rFonts w:ascii="仿宋" w:hAnsi="仿宋" w:eastAsia="仿宋" w:cs="楷体"/>
                <w:bCs/>
                <w:color w:val="000000"/>
                <w:sz w:val="24"/>
              </w:rPr>
              <w:t>10</w:t>
            </w:r>
            <w:r>
              <w:rPr>
                <w:rFonts w:hint="eastAsia" w:ascii="仿宋" w:hAnsi="仿宋" w:eastAsia="仿宋" w:cs="楷体"/>
                <w:bCs/>
                <w:color w:val="000000"/>
                <w:sz w:val="24"/>
              </w:rPr>
              <w:t>个营业收入过</w:t>
            </w:r>
            <w:r>
              <w:rPr>
                <w:rFonts w:ascii="仿宋" w:hAnsi="仿宋" w:eastAsia="仿宋" w:cs="楷体"/>
                <w:bCs/>
                <w:color w:val="000000"/>
                <w:sz w:val="24"/>
              </w:rPr>
              <w:t>5000</w:t>
            </w:r>
            <w:r>
              <w:rPr>
                <w:rFonts w:hint="eastAsia" w:ascii="仿宋" w:hAnsi="仿宋" w:eastAsia="仿宋" w:cs="楷体"/>
                <w:bCs/>
                <w:color w:val="000000"/>
                <w:sz w:val="24"/>
              </w:rPr>
              <w:t>万元的骨干文化企业，和政县松鸣镇、积石山县大河家镇等</w:t>
            </w:r>
            <w:r>
              <w:rPr>
                <w:rFonts w:ascii="仿宋" w:hAnsi="仿宋" w:eastAsia="仿宋" w:cs="楷体"/>
                <w:bCs/>
                <w:color w:val="000000"/>
                <w:sz w:val="24"/>
              </w:rPr>
              <w:t>8</w:t>
            </w:r>
            <w:r>
              <w:rPr>
                <w:rFonts w:hint="eastAsia" w:ascii="仿宋" w:hAnsi="仿宋" w:eastAsia="仿宋" w:cs="楷体"/>
                <w:bCs/>
                <w:color w:val="000000"/>
                <w:sz w:val="24"/>
              </w:rPr>
              <w:t>个特色文化产业扶贫乡（镇），全州文化产业吸纳就业人数超过</w:t>
            </w:r>
            <w:r>
              <w:rPr>
                <w:rFonts w:ascii="仿宋" w:hAnsi="仿宋" w:eastAsia="仿宋" w:cs="楷体"/>
                <w:bCs/>
                <w:color w:val="000000"/>
                <w:sz w:val="24"/>
              </w:rPr>
              <w:t>2</w:t>
            </w:r>
            <w:r>
              <w:rPr>
                <w:rFonts w:hint="eastAsia" w:ascii="仿宋" w:hAnsi="仿宋" w:eastAsia="仿宋" w:cs="楷体"/>
                <w:bCs/>
                <w:color w:val="000000"/>
                <w:sz w:val="24"/>
              </w:rPr>
              <w:t>万人。</w:t>
            </w:r>
          </w:p>
        </w:tc>
      </w:tr>
      <w:bookmarkEnd w:id="101"/>
    </w:tbl>
    <w:p>
      <w:pPr>
        <w:pStyle w:val="5"/>
        <w:spacing w:beforeLines="50" w:after="0" w:line="360" w:lineRule="auto"/>
        <w:ind w:firstLine="643" w:firstLineChars="200"/>
        <w:rPr>
          <w:rFonts w:ascii="楷体" w:hAnsi="楷体" w:eastAsia="楷体"/>
          <w:color w:val="000000"/>
        </w:rPr>
      </w:pPr>
      <w:bookmarkStart w:id="102" w:name="_Toc528700650"/>
      <w:r>
        <w:rPr>
          <w:rFonts w:hint="eastAsia" w:ascii="楷体" w:hAnsi="楷体" w:eastAsia="楷体"/>
          <w:color w:val="000000"/>
        </w:rPr>
        <w:t>（三）丰富乡村文化生活</w:t>
      </w:r>
      <w:bookmarkEnd w:id="102"/>
    </w:p>
    <w:p>
      <w:pPr>
        <w:spacing w:line="360" w:lineRule="auto"/>
        <w:ind w:firstLine="615"/>
        <w:rPr>
          <w:rFonts w:ascii="楷体" w:hAnsi="楷体" w:eastAsia="楷体" w:cs="仿宋"/>
          <w:b/>
          <w:color w:val="000000"/>
          <w:kern w:val="0"/>
          <w:sz w:val="32"/>
          <w:szCs w:val="32"/>
        </w:rPr>
      </w:pPr>
      <w:r>
        <w:rPr>
          <w:rFonts w:ascii="楷体" w:hAnsi="楷体" w:eastAsia="楷体" w:cs="仿宋"/>
          <w:b/>
          <w:color w:val="000000"/>
          <w:kern w:val="0"/>
          <w:sz w:val="32"/>
          <w:szCs w:val="32"/>
        </w:rPr>
        <w:t>1.</w:t>
      </w:r>
      <w:r>
        <w:rPr>
          <w:rFonts w:hint="eastAsia" w:ascii="楷体" w:hAnsi="楷体" w:eastAsia="楷体" w:cs="仿宋"/>
          <w:b/>
          <w:color w:val="000000"/>
          <w:kern w:val="0"/>
          <w:sz w:val="32"/>
          <w:szCs w:val="32"/>
        </w:rPr>
        <w:t>健全公共文化服务体系</w:t>
      </w:r>
    </w:p>
    <w:p>
      <w:pPr>
        <w:spacing w:line="360" w:lineRule="auto"/>
        <w:ind w:firstLine="615"/>
        <w:rPr>
          <w:rFonts w:ascii="????" w:hAnsi="????" w:eastAsia="Times New Roman" w:cs="仿宋"/>
          <w:color w:val="000000"/>
          <w:kern w:val="0"/>
          <w:sz w:val="32"/>
          <w:szCs w:val="32"/>
        </w:rPr>
      </w:pPr>
      <w:r>
        <w:rPr>
          <w:rFonts w:hint="eastAsia" w:ascii="宋体" w:hAnsi="宋体" w:cs="宋体"/>
          <w:color w:val="000000"/>
          <w:kern w:val="0"/>
          <w:sz w:val="32"/>
          <w:szCs w:val="32"/>
        </w:rPr>
        <w:t>按照标准化、均等化和实用性、便利性的要求，健全乡村公共文化服务体系。对未达到国家建设标准的县级文化馆、图书馆、博物馆进行新建、扩建，到</w:t>
      </w:r>
      <w:r>
        <w:rPr>
          <w:rFonts w:ascii="????" w:hAnsi="????" w:eastAsia="Times New Roman" w:cs="仿宋"/>
          <w:color w:val="000000"/>
          <w:kern w:val="0"/>
          <w:sz w:val="32"/>
          <w:szCs w:val="32"/>
        </w:rPr>
        <w:t>2022</w:t>
      </w:r>
      <w:r>
        <w:rPr>
          <w:rFonts w:hint="eastAsia" w:ascii="宋体" w:hAnsi="宋体" w:cs="宋体"/>
          <w:color w:val="000000"/>
          <w:kern w:val="0"/>
          <w:sz w:val="32"/>
          <w:szCs w:val="32"/>
        </w:rPr>
        <w:t>年，县（市）及以下</w:t>
      </w:r>
      <w:r>
        <w:rPr>
          <w:rFonts w:ascii="????" w:hAnsi="????" w:eastAsia="Times New Roman" w:cs="仿宋"/>
          <w:color w:val="000000"/>
          <w:kern w:val="0"/>
          <w:sz w:val="32"/>
          <w:szCs w:val="32"/>
        </w:rPr>
        <w:t>“</w:t>
      </w:r>
      <w:r>
        <w:rPr>
          <w:rFonts w:hint="eastAsia" w:ascii="宋体" w:hAnsi="宋体" w:cs="宋体"/>
          <w:color w:val="000000"/>
          <w:kern w:val="0"/>
          <w:sz w:val="32"/>
          <w:szCs w:val="32"/>
        </w:rPr>
        <w:t>三馆一站</w:t>
      </w:r>
      <w:r>
        <w:rPr>
          <w:rFonts w:ascii="????" w:hAnsi="????" w:eastAsia="Times New Roman" w:cs="仿宋"/>
          <w:color w:val="000000"/>
          <w:kern w:val="0"/>
          <w:sz w:val="32"/>
          <w:szCs w:val="32"/>
        </w:rPr>
        <w:t>”</w:t>
      </w:r>
      <w:r>
        <w:rPr>
          <w:rFonts w:hint="eastAsia" w:ascii="宋体" w:hAnsi="宋体" w:cs="宋体"/>
          <w:color w:val="000000"/>
          <w:kern w:val="0"/>
          <w:sz w:val="32"/>
          <w:szCs w:val="32"/>
        </w:rPr>
        <w:t>（公共图书馆、文化馆、博物馆、乡镇综合文化站）达到国家规定标准。抓好中央和省、州、县（市）广播电视节目无线数字化覆盖工程，加快推进</w:t>
      </w:r>
      <w:r>
        <w:rPr>
          <w:rFonts w:ascii="????" w:hAnsi="????" w:eastAsia="Times New Roman" w:cs="仿宋"/>
          <w:color w:val="000000"/>
          <w:kern w:val="0"/>
          <w:sz w:val="32"/>
          <w:szCs w:val="32"/>
        </w:rPr>
        <w:t>“</w:t>
      </w:r>
      <w:r>
        <w:rPr>
          <w:rFonts w:hint="eastAsia" w:ascii="宋体" w:hAnsi="宋体" w:cs="宋体"/>
          <w:color w:val="000000"/>
          <w:kern w:val="0"/>
          <w:sz w:val="32"/>
          <w:szCs w:val="32"/>
        </w:rPr>
        <w:t>三网融合</w:t>
      </w:r>
      <w:r>
        <w:rPr>
          <w:rFonts w:ascii="????" w:hAnsi="????" w:eastAsia="Times New Roman" w:cs="仿宋"/>
          <w:color w:val="000000"/>
          <w:kern w:val="0"/>
          <w:sz w:val="32"/>
          <w:szCs w:val="32"/>
        </w:rPr>
        <w:t>”</w:t>
      </w:r>
      <w:r>
        <w:rPr>
          <w:rFonts w:hint="eastAsia" w:ascii="宋体" w:hAnsi="宋体" w:cs="宋体"/>
          <w:color w:val="000000"/>
          <w:kern w:val="0"/>
          <w:sz w:val="32"/>
          <w:szCs w:val="32"/>
        </w:rPr>
        <w:t>综合监管平台建设，全面提高州县广播电视自办节目无线覆盖率，到</w:t>
      </w:r>
      <w:r>
        <w:rPr>
          <w:rFonts w:ascii="????" w:hAnsi="????" w:eastAsia="Times New Roman" w:cs="仿宋"/>
          <w:color w:val="000000"/>
          <w:kern w:val="0"/>
          <w:sz w:val="32"/>
          <w:szCs w:val="32"/>
        </w:rPr>
        <w:t>2022</w:t>
      </w:r>
      <w:r>
        <w:rPr>
          <w:rFonts w:hint="eastAsia" w:ascii="宋体" w:hAnsi="宋体" w:cs="宋体"/>
          <w:color w:val="000000"/>
          <w:kern w:val="0"/>
          <w:sz w:val="32"/>
          <w:szCs w:val="32"/>
        </w:rPr>
        <w:t>年，实现州县广播电视节目信号全覆盖。继续推进农村电影放映工程，支持有条件的地方利用乡镇会议室、文化站建立固定放映点，基本实现固定和流动数字化放映全覆盖。组织县（市）整合各类资源，做好中宣部实施的村综合文化服务中心覆盖工程，完成</w:t>
      </w:r>
      <w:r>
        <w:rPr>
          <w:rFonts w:ascii="????" w:hAnsi="????" w:eastAsia="Times New Roman" w:cs="仿宋"/>
          <w:color w:val="000000"/>
          <w:kern w:val="0"/>
          <w:sz w:val="32"/>
          <w:szCs w:val="32"/>
        </w:rPr>
        <w:t>412</w:t>
      </w:r>
      <w:r>
        <w:rPr>
          <w:rFonts w:hint="eastAsia" w:ascii="宋体" w:hAnsi="宋体" w:cs="宋体"/>
          <w:color w:val="000000"/>
          <w:kern w:val="0"/>
          <w:sz w:val="32"/>
          <w:szCs w:val="32"/>
        </w:rPr>
        <w:t>个深度贫困村综合性文化服务中心改造提升任务，做好贫困村文化、广播、体育器材等设备配送。</w:t>
      </w:r>
    </w:p>
    <w:p>
      <w:pPr>
        <w:spacing w:line="360" w:lineRule="auto"/>
        <w:ind w:firstLine="615"/>
        <w:jc w:val="left"/>
        <w:rPr>
          <w:rFonts w:ascii="楷体" w:hAnsi="楷体" w:eastAsia="楷体" w:cs="仿宋"/>
          <w:b/>
          <w:color w:val="000000"/>
          <w:kern w:val="0"/>
          <w:sz w:val="32"/>
          <w:szCs w:val="32"/>
        </w:rPr>
      </w:pPr>
      <w:r>
        <w:rPr>
          <w:rFonts w:ascii="楷体" w:hAnsi="楷体" w:eastAsia="楷体" w:cs="仿宋"/>
          <w:b/>
          <w:color w:val="000000"/>
          <w:kern w:val="0"/>
          <w:sz w:val="32"/>
          <w:szCs w:val="32"/>
        </w:rPr>
        <w:t>2.</w:t>
      </w:r>
      <w:r>
        <w:rPr>
          <w:rFonts w:hint="eastAsia" w:ascii="楷体" w:hAnsi="楷体" w:eastAsia="楷体" w:cs="仿宋"/>
          <w:b/>
          <w:color w:val="000000"/>
          <w:kern w:val="0"/>
          <w:sz w:val="32"/>
          <w:szCs w:val="32"/>
        </w:rPr>
        <w:t>增加公共文化产品和服务供给</w:t>
      </w:r>
    </w:p>
    <w:p>
      <w:pPr>
        <w:spacing w:line="360" w:lineRule="auto"/>
        <w:ind w:firstLine="615"/>
        <w:rPr>
          <w:rFonts w:ascii="????" w:hAnsi="????" w:eastAsia="Times New Roman" w:cs="仿宋"/>
          <w:color w:val="000000"/>
          <w:kern w:val="0"/>
          <w:sz w:val="32"/>
          <w:szCs w:val="32"/>
        </w:rPr>
      </w:pPr>
      <w:r>
        <w:rPr>
          <w:rFonts w:hint="eastAsia" w:ascii="宋体" w:hAnsi="宋体" w:cs="宋体"/>
          <w:color w:val="000000"/>
          <w:kern w:val="0"/>
          <w:sz w:val="32"/>
          <w:szCs w:val="32"/>
        </w:rPr>
        <w:t>牢固树立以人民为中心的创作导向，扎实开展</w:t>
      </w:r>
      <w:r>
        <w:rPr>
          <w:rFonts w:ascii="????" w:hAnsi="????" w:eastAsia="Times New Roman" w:cs="仿宋"/>
          <w:color w:val="000000"/>
          <w:kern w:val="0"/>
          <w:sz w:val="32"/>
          <w:szCs w:val="32"/>
        </w:rPr>
        <w:t>“</w:t>
      </w:r>
      <w:r>
        <w:rPr>
          <w:rFonts w:hint="eastAsia" w:ascii="宋体" w:hAnsi="宋体" w:cs="宋体"/>
          <w:color w:val="000000"/>
          <w:kern w:val="0"/>
          <w:sz w:val="32"/>
          <w:szCs w:val="32"/>
        </w:rPr>
        <w:t>深入生活、扎根人民</w:t>
      </w:r>
      <w:r>
        <w:rPr>
          <w:rFonts w:ascii="????" w:hAnsi="????" w:eastAsia="Times New Roman" w:cs="仿宋"/>
          <w:color w:val="000000"/>
          <w:kern w:val="0"/>
          <w:sz w:val="32"/>
          <w:szCs w:val="32"/>
        </w:rPr>
        <w:t>”</w:t>
      </w:r>
      <w:r>
        <w:rPr>
          <w:rFonts w:hint="eastAsia" w:ascii="宋体" w:hAnsi="宋体" w:cs="宋体"/>
          <w:color w:val="000000"/>
          <w:kern w:val="0"/>
          <w:sz w:val="32"/>
          <w:szCs w:val="32"/>
        </w:rPr>
        <w:t>主题实践活动，组织文艺工作者走进边远山区、田间地头，创作一批反映农民生产生活、乡村振兴实践的优秀文艺作品，充分展示新时代农村农民的精神面貌。设立文艺创作基金，调动文艺工作者积极性</w:t>
      </w:r>
      <w:r>
        <w:rPr>
          <w:rFonts w:ascii="????" w:hAnsi="????" w:eastAsia="Times New Roman" w:cs="仿宋"/>
          <w:color w:val="000000"/>
          <w:kern w:val="0"/>
          <w:sz w:val="32"/>
          <w:szCs w:val="32"/>
        </w:rPr>
        <w:t>,</w:t>
      </w:r>
      <w:r>
        <w:rPr>
          <w:rFonts w:hint="eastAsia" w:ascii="宋体" w:hAnsi="宋体" w:cs="宋体"/>
          <w:color w:val="000000"/>
          <w:kern w:val="0"/>
          <w:sz w:val="32"/>
          <w:szCs w:val="32"/>
        </w:rPr>
        <w:t>推动文艺创新</w:t>
      </w:r>
      <w:r>
        <w:rPr>
          <w:rFonts w:ascii="????" w:hAnsi="????" w:eastAsia="Times New Roman" w:cs="仿宋"/>
          <w:color w:val="000000"/>
          <w:kern w:val="0"/>
          <w:sz w:val="32"/>
          <w:szCs w:val="32"/>
        </w:rPr>
        <w:t>,</w:t>
      </w:r>
      <w:r>
        <w:rPr>
          <w:rFonts w:hint="eastAsia" w:ascii="宋体" w:hAnsi="宋体" w:cs="宋体"/>
          <w:color w:val="000000"/>
          <w:kern w:val="0"/>
          <w:sz w:val="32"/>
          <w:szCs w:val="32"/>
        </w:rPr>
        <w:t>不断推出反映农民生产生活尤其是乡村振兴实践的优秀文艺作品。深入推进文化馆图书馆总分馆制建设，以县级馆为总馆，乡镇综合文化站为分馆，村综合性文化服务中心为服务点的总分馆服务网络，开展流动服务和数字服务，实现县镇村文化互融共通，为广大基层群众提供更多、更好的公共文化产品和服务。坚持正确的舆论导向，开办电视专栏，主动讲好中国共产党治国理政、中国人民奋斗圆梦、中国坚持和平发展合作共赢三个故事及乡村振兴战略在临夏州成功实践的故事。促进优秀传统文化和当代文化精品的网络传播，提高网络文化产品供给能力。加强农村档案工作，改善存储条件，推进规范化管理。加强版权保护，打击侵权和盗版行为，防止违法产品进入公共文化服务供给体系。</w:t>
      </w:r>
    </w:p>
    <w:p>
      <w:pPr>
        <w:spacing w:line="360" w:lineRule="auto"/>
        <w:ind w:firstLine="615"/>
        <w:jc w:val="left"/>
        <w:rPr>
          <w:rFonts w:ascii="楷体" w:hAnsi="楷体" w:eastAsia="楷体" w:cs="仿宋"/>
          <w:b/>
          <w:color w:val="000000"/>
          <w:kern w:val="0"/>
          <w:sz w:val="32"/>
          <w:szCs w:val="32"/>
        </w:rPr>
      </w:pPr>
      <w:r>
        <w:rPr>
          <w:rFonts w:ascii="楷体" w:hAnsi="楷体" w:eastAsia="楷体" w:cs="仿宋"/>
          <w:b/>
          <w:color w:val="000000"/>
          <w:kern w:val="0"/>
          <w:sz w:val="32"/>
          <w:szCs w:val="32"/>
        </w:rPr>
        <w:t>3.</w:t>
      </w:r>
      <w:r>
        <w:rPr>
          <w:rFonts w:hint="eastAsia" w:ascii="楷体" w:hAnsi="楷体" w:eastAsia="楷体" w:cs="仿宋"/>
          <w:b/>
          <w:color w:val="000000"/>
          <w:kern w:val="0"/>
          <w:sz w:val="32"/>
          <w:szCs w:val="32"/>
        </w:rPr>
        <w:t>开展多种形式的群众文体活动</w:t>
      </w:r>
    </w:p>
    <w:p>
      <w:pPr>
        <w:spacing w:line="360" w:lineRule="auto"/>
        <w:ind w:firstLine="615"/>
        <w:rPr>
          <w:rFonts w:ascii="????" w:hAnsi="????" w:eastAsia="Times New Roman" w:cs="仿宋"/>
          <w:color w:val="000000"/>
          <w:kern w:val="0"/>
          <w:sz w:val="32"/>
          <w:szCs w:val="32"/>
        </w:rPr>
      </w:pPr>
      <w:r>
        <w:rPr>
          <w:rFonts w:hint="eastAsia" w:ascii="宋体" w:hAnsi="宋体" w:cs="宋体"/>
          <w:color w:val="000000"/>
          <w:kern w:val="0"/>
          <w:sz w:val="32"/>
          <w:szCs w:val="32"/>
        </w:rPr>
        <w:t>探索和创新县（市）文化馆、图书馆，镇（街道）综合文化站，农家（社区）书屋、乡村舞台、农村固定放映点的活动内容和形式，广泛组织开展各类公益性文艺演出、书画展览、文化艺术讲座、电影放映、全民阅读和全民健身等丰富多彩、积极健康的群众性文体活动。强化服务和管理，鼓励支持组建业余文艺演出队伍和村级民间自办文化社团。调动业余文艺团队参与公共文化服务的积极性，提高村镇文化建设水平。继续组织举办社区艺术大赛、广场舞、莲花山花儿会花儿大奖赛等大型文化活动，打造</w:t>
      </w:r>
      <w:r>
        <w:rPr>
          <w:rFonts w:ascii="????" w:hAnsi="????" w:eastAsia="Times New Roman" w:cs="仿宋"/>
          <w:color w:val="000000"/>
          <w:kern w:val="0"/>
          <w:sz w:val="32"/>
          <w:szCs w:val="32"/>
        </w:rPr>
        <w:t>“</w:t>
      </w:r>
      <w:r>
        <w:rPr>
          <w:rFonts w:hint="eastAsia" w:ascii="宋体" w:hAnsi="宋体" w:cs="宋体"/>
          <w:color w:val="000000"/>
          <w:kern w:val="0"/>
          <w:sz w:val="32"/>
          <w:szCs w:val="32"/>
        </w:rPr>
        <w:t>书香临夏</w:t>
      </w:r>
      <w:r>
        <w:rPr>
          <w:rFonts w:ascii="????" w:hAnsi="????" w:eastAsia="Times New Roman" w:cs="仿宋"/>
          <w:color w:val="000000"/>
          <w:kern w:val="0"/>
          <w:sz w:val="32"/>
          <w:szCs w:val="32"/>
        </w:rPr>
        <w:t>”</w:t>
      </w:r>
      <w:r>
        <w:rPr>
          <w:rFonts w:hint="eastAsia" w:ascii="宋体" w:hAnsi="宋体" w:cs="宋体"/>
          <w:color w:val="000000"/>
          <w:kern w:val="0"/>
          <w:sz w:val="32"/>
          <w:szCs w:val="32"/>
        </w:rPr>
        <w:t>，力争把莲花山花儿会打造成为具有浓郁地方特色和影响力的文化品牌。继续开展</w:t>
      </w:r>
      <w:r>
        <w:rPr>
          <w:rFonts w:ascii="????" w:hAnsi="????" w:eastAsia="Times New Roman" w:cs="仿宋"/>
          <w:color w:val="000000"/>
          <w:kern w:val="0"/>
          <w:sz w:val="32"/>
          <w:szCs w:val="32"/>
        </w:rPr>
        <w:t>“</w:t>
      </w:r>
      <w:r>
        <w:rPr>
          <w:rFonts w:hint="eastAsia" w:ascii="宋体" w:hAnsi="宋体" w:cs="宋体"/>
          <w:color w:val="000000"/>
          <w:kern w:val="0"/>
          <w:sz w:val="32"/>
          <w:szCs w:val="32"/>
        </w:rPr>
        <w:t>送文化下乡</w:t>
      </w:r>
      <w:r>
        <w:rPr>
          <w:rFonts w:ascii="????" w:hAnsi="????" w:eastAsia="Times New Roman" w:cs="仿宋"/>
          <w:color w:val="000000"/>
          <w:kern w:val="0"/>
          <w:sz w:val="32"/>
          <w:szCs w:val="32"/>
        </w:rPr>
        <w:t>”“</w:t>
      </w:r>
      <w:r>
        <w:rPr>
          <w:rFonts w:hint="eastAsia" w:ascii="宋体" w:hAnsi="宋体" w:cs="宋体"/>
          <w:color w:val="000000"/>
          <w:kern w:val="0"/>
          <w:sz w:val="32"/>
          <w:szCs w:val="32"/>
        </w:rPr>
        <w:t>科技文化卫生三下乡</w:t>
      </w:r>
      <w:r>
        <w:rPr>
          <w:rFonts w:ascii="????" w:hAnsi="????" w:eastAsia="Times New Roman" w:cs="仿宋"/>
          <w:color w:val="000000"/>
          <w:kern w:val="0"/>
          <w:sz w:val="32"/>
          <w:szCs w:val="32"/>
        </w:rPr>
        <w:t>”“</w:t>
      </w:r>
      <w:r>
        <w:rPr>
          <w:rFonts w:hint="eastAsia" w:ascii="宋体" w:hAnsi="宋体" w:cs="宋体"/>
          <w:color w:val="000000"/>
          <w:kern w:val="0"/>
          <w:sz w:val="32"/>
          <w:szCs w:val="32"/>
        </w:rPr>
        <w:t>红色文艺轻骑兵</w:t>
      </w:r>
      <w:r>
        <w:rPr>
          <w:rFonts w:ascii="????" w:hAnsi="????" w:eastAsia="Times New Roman" w:cs="仿宋"/>
          <w:color w:val="000000"/>
          <w:kern w:val="0"/>
          <w:sz w:val="32"/>
          <w:szCs w:val="32"/>
        </w:rPr>
        <w:t>”</w:t>
      </w:r>
      <w:r>
        <w:rPr>
          <w:rFonts w:hint="eastAsia" w:ascii="宋体" w:hAnsi="宋体" w:cs="宋体"/>
          <w:color w:val="000000"/>
          <w:kern w:val="0"/>
          <w:sz w:val="32"/>
          <w:szCs w:val="32"/>
        </w:rPr>
        <w:t>等文化惠民活动，不断满足基层群众精神文化需求。</w:t>
      </w:r>
    </w:p>
    <w:p>
      <w:pPr>
        <w:pStyle w:val="2"/>
        <w:ind w:left="31680"/>
        <w:rPr>
          <w:color w:val="000000"/>
        </w:rPr>
      </w:pPr>
    </w:p>
    <w:tbl>
      <w:tblPr>
        <w:tblStyle w:val="17"/>
        <w:tblpPr w:leftFromText="180" w:rightFromText="180" w:vertAnchor="text" w:horzAnchor="margin" w:tblpY="204"/>
        <w:tblOverlap w:val="never"/>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530" w:type="dxa"/>
            <w:tcBorders>
              <w:top w:val="nil"/>
              <w:left w:val="nil"/>
              <w:right w:val="nil"/>
            </w:tcBorders>
            <w:vAlign w:val="center"/>
          </w:tcPr>
          <w:p>
            <w:pPr>
              <w:spacing w:line="240" w:lineRule="atLeast"/>
              <w:jc w:val="center"/>
              <w:rPr>
                <w:rFonts w:ascii="楷体" w:hAnsi="楷体" w:eastAsia="楷体" w:cs="仿宋_GB2312"/>
                <w:color w:val="000000"/>
                <w:sz w:val="24"/>
              </w:rPr>
            </w:pPr>
            <w:bookmarkStart w:id="103" w:name="_Hlk526862543"/>
            <w:r>
              <w:rPr>
                <w:rFonts w:hint="eastAsia" w:ascii="楷体" w:hAnsi="楷体" w:eastAsia="楷体" w:cs="宋体"/>
                <w:b/>
                <w:color w:val="000000"/>
                <w:sz w:val="24"/>
              </w:rPr>
              <w:t>专栏十九：文化惠民行动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530" w:type="dxa"/>
          </w:tcPr>
          <w:p>
            <w:pPr>
              <w:spacing w:line="360" w:lineRule="auto"/>
              <w:ind w:firstLine="482" w:firstLineChars="200"/>
              <w:rPr>
                <w:rFonts w:ascii="仿宋" w:hAnsi="仿宋" w:eastAsia="仿宋" w:cs="楷体"/>
                <w:bCs/>
                <w:color w:val="000000"/>
                <w:sz w:val="24"/>
              </w:rPr>
            </w:pPr>
            <w:r>
              <w:rPr>
                <w:rFonts w:ascii="仿宋" w:hAnsi="仿宋" w:eastAsia="仿宋" w:cs="楷体"/>
                <w:b/>
                <w:color w:val="000000"/>
                <w:sz w:val="24"/>
              </w:rPr>
              <w:t>1.</w:t>
            </w:r>
            <w:r>
              <w:rPr>
                <w:rFonts w:hint="eastAsia" w:ascii="仿宋" w:hAnsi="仿宋" w:eastAsia="仿宋" w:cs="楷体"/>
                <w:b/>
                <w:color w:val="000000"/>
                <w:sz w:val="24"/>
              </w:rPr>
              <w:t>实施公共文化设施提升工程。</w:t>
            </w:r>
            <w:r>
              <w:rPr>
                <w:rFonts w:hint="eastAsia" w:ascii="仿宋" w:hAnsi="仿宋" w:eastAsia="仿宋" w:cs="楷体"/>
                <w:bCs/>
                <w:color w:val="000000"/>
                <w:sz w:val="24"/>
              </w:rPr>
              <w:t>加快县级文化馆、图书馆、博物馆提质改造，均达到国家规定的三级馆标准；推动乡镇</w:t>
            </w:r>
            <w:r>
              <w:rPr>
                <w:rFonts w:ascii="仿宋" w:hAnsi="仿宋" w:eastAsia="仿宋" w:cs="楷体"/>
                <w:bCs/>
                <w:color w:val="000000"/>
                <w:sz w:val="24"/>
              </w:rPr>
              <w:t>(</w:t>
            </w:r>
            <w:r>
              <w:rPr>
                <w:rFonts w:hint="eastAsia" w:ascii="仿宋" w:hAnsi="仿宋" w:eastAsia="仿宋" w:cs="楷体"/>
                <w:bCs/>
                <w:color w:val="000000"/>
                <w:sz w:val="24"/>
              </w:rPr>
              <w:t>街道</w:t>
            </w:r>
            <w:r>
              <w:rPr>
                <w:rFonts w:ascii="仿宋" w:hAnsi="仿宋" w:eastAsia="仿宋" w:cs="楷体"/>
                <w:bCs/>
                <w:color w:val="000000"/>
                <w:sz w:val="24"/>
              </w:rPr>
              <w:t>)</w:t>
            </w:r>
            <w:r>
              <w:rPr>
                <w:rFonts w:hint="eastAsia" w:ascii="仿宋" w:hAnsi="仿宋" w:eastAsia="仿宋" w:cs="楷体"/>
                <w:bCs/>
                <w:color w:val="000000"/>
                <w:sz w:val="24"/>
              </w:rPr>
              <w:t>、村（社区）基础性设施提档升级，以乡镇（街道）综合文化站、村（社区）文化活动室建设为基础，打造资源充足、设备齐全、服务规范、保障有力、群众满意度较高的基础综合性公共文化设施和场所。通过一系列基层文化设施建设，力争到</w:t>
            </w:r>
            <w:r>
              <w:rPr>
                <w:rFonts w:ascii="仿宋" w:hAnsi="仿宋" w:eastAsia="仿宋" w:cs="楷体"/>
                <w:bCs/>
                <w:color w:val="000000"/>
                <w:sz w:val="24"/>
              </w:rPr>
              <w:t>2022</w:t>
            </w:r>
            <w:r>
              <w:rPr>
                <w:rFonts w:hint="eastAsia" w:ascii="仿宋" w:hAnsi="仿宋" w:eastAsia="仿宋" w:cs="楷体"/>
                <w:bCs/>
                <w:color w:val="000000"/>
                <w:sz w:val="24"/>
              </w:rPr>
              <w:t>年，打造城区</w:t>
            </w:r>
            <w:r>
              <w:rPr>
                <w:rFonts w:ascii="仿宋" w:hAnsi="仿宋" w:eastAsia="仿宋" w:cs="楷体"/>
                <w:bCs/>
                <w:color w:val="000000"/>
                <w:sz w:val="24"/>
              </w:rPr>
              <w:t>10</w:t>
            </w:r>
            <w:r>
              <w:rPr>
                <w:rFonts w:hint="eastAsia" w:ascii="仿宋" w:hAnsi="仿宋" w:eastAsia="仿宋" w:cs="楷体"/>
                <w:bCs/>
                <w:color w:val="000000"/>
                <w:sz w:val="24"/>
              </w:rPr>
              <w:t>分钟、农村</w:t>
            </w:r>
            <w:r>
              <w:rPr>
                <w:rFonts w:ascii="仿宋" w:hAnsi="仿宋" w:eastAsia="仿宋" w:cs="楷体"/>
                <w:bCs/>
                <w:color w:val="000000"/>
                <w:sz w:val="24"/>
              </w:rPr>
              <w:t>20</w:t>
            </w:r>
            <w:r>
              <w:rPr>
                <w:rFonts w:hint="eastAsia" w:ascii="仿宋" w:hAnsi="仿宋" w:eastAsia="仿宋" w:cs="楷体"/>
                <w:bCs/>
                <w:color w:val="000000"/>
                <w:sz w:val="24"/>
              </w:rPr>
              <w:t>分钟文体活动圈，使广大群众方便、快捷享受文体设施资源。</w:t>
            </w:r>
          </w:p>
          <w:p>
            <w:pPr>
              <w:spacing w:line="360" w:lineRule="auto"/>
              <w:ind w:firstLine="482" w:firstLineChars="200"/>
              <w:rPr>
                <w:rFonts w:ascii="仿宋" w:hAnsi="仿宋" w:eastAsia="仿宋" w:cs="楷体"/>
                <w:bCs/>
                <w:color w:val="000000"/>
                <w:sz w:val="24"/>
              </w:rPr>
            </w:pPr>
            <w:r>
              <w:rPr>
                <w:rFonts w:ascii="仿宋" w:hAnsi="仿宋" w:eastAsia="仿宋" w:cs="楷体"/>
                <w:b/>
                <w:color w:val="000000"/>
                <w:sz w:val="24"/>
              </w:rPr>
              <w:t>2.</w:t>
            </w:r>
            <w:r>
              <w:rPr>
                <w:rFonts w:hint="eastAsia" w:ascii="仿宋" w:hAnsi="仿宋" w:eastAsia="仿宋" w:cs="楷体"/>
                <w:b/>
                <w:color w:val="000000"/>
                <w:sz w:val="24"/>
              </w:rPr>
              <w:t>实施服务效能提升工程。</w:t>
            </w:r>
            <w:r>
              <w:rPr>
                <w:rFonts w:hint="eastAsia" w:ascii="仿宋" w:hAnsi="仿宋" w:eastAsia="仿宋" w:cs="楷体"/>
                <w:bCs/>
                <w:color w:val="000000"/>
                <w:sz w:val="24"/>
              </w:rPr>
              <w:t>加大文化场馆免费开放力度，县（市）文化馆、公共图书馆、博物馆和乡镇综合文化站等文化场馆广泛组织开展文艺演出、书画展览、文化艺术讲座等各类公益性活动，吸引广大群众走进公共文化活动场所，为广大群众提供更多、更好的公共文化产品和服务。力争到</w:t>
            </w:r>
            <w:r>
              <w:rPr>
                <w:rFonts w:ascii="仿宋" w:hAnsi="仿宋" w:eastAsia="仿宋" w:cs="楷体"/>
                <w:bCs/>
                <w:color w:val="000000"/>
                <w:sz w:val="24"/>
              </w:rPr>
              <w:t>2022</w:t>
            </w:r>
            <w:r>
              <w:rPr>
                <w:rFonts w:hint="eastAsia" w:ascii="仿宋" w:hAnsi="仿宋" w:eastAsia="仿宋" w:cs="楷体"/>
                <w:bCs/>
                <w:color w:val="000000"/>
                <w:sz w:val="24"/>
              </w:rPr>
              <w:t>年，县（市）文化馆免费开展辅导培训、文艺演出等活动每年</w:t>
            </w:r>
            <w:r>
              <w:rPr>
                <w:rFonts w:ascii="仿宋" w:hAnsi="仿宋" w:eastAsia="仿宋" w:cs="楷体"/>
                <w:bCs/>
                <w:color w:val="000000"/>
                <w:sz w:val="24"/>
              </w:rPr>
              <w:t>50</w:t>
            </w:r>
            <w:r>
              <w:rPr>
                <w:rFonts w:hint="eastAsia" w:ascii="仿宋" w:hAnsi="仿宋" w:eastAsia="仿宋" w:cs="楷体"/>
                <w:bCs/>
                <w:color w:val="000000"/>
                <w:sz w:val="24"/>
              </w:rPr>
              <w:t>场（次）以上，图书馆年举办各类讲座、展览、培训等活动</w:t>
            </w:r>
            <w:r>
              <w:rPr>
                <w:rFonts w:ascii="仿宋" w:hAnsi="仿宋" w:eastAsia="仿宋" w:cs="楷体"/>
                <w:bCs/>
                <w:color w:val="000000"/>
                <w:sz w:val="24"/>
              </w:rPr>
              <w:t>40</w:t>
            </w:r>
            <w:r>
              <w:rPr>
                <w:rFonts w:hint="eastAsia" w:ascii="仿宋" w:hAnsi="仿宋" w:eastAsia="仿宋" w:cs="楷体"/>
                <w:bCs/>
                <w:color w:val="000000"/>
                <w:sz w:val="24"/>
              </w:rPr>
              <w:t>场（次）以上，博物馆举办讲座、培训、巡展等活动</w:t>
            </w:r>
            <w:r>
              <w:rPr>
                <w:rFonts w:ascii="仿宋" w:hAnsi="仿宋" w:eastAsia="仿宋" w:cs="楷体"/>
                <w:bCs/>
                <w:color w:val="000000"/>
                <w:sz w:val="24"/>
              </w:rPr>
              <w:t>30</w:t>
            </w:r>
            <w:r>
              <w:rPr>
                <w:rFonts w:hint="eastAsia" w:ascii="仿宋" w:hAnsi="仿宋" w:eastAsia="仿宋" w:cs="楷体"/>
                <w:bCs/>
                <w:color w:val="000000"/>
                <w:sz w:val="24"/>
              </w:rPr>
              <w:t>场（次）以上。</w:t>
            </w:r>
          </w:p>
          <w:p>
            <w:pPr>
              <w:spacing w:line="360" w:lineRule="auto"/>
              <w:ind w:firstLine="482" w:firstLineChars="200"/>
              <w:rPr>
                <w:rFonts w:ascii="楷体" w:hAnsi="楷体" w:eastAsia="楷体" w:cs="楷体"/>
                <w:b/>
                <w:color w:val="000000"/>
                <w:szCs w:val="21"/>
              </w:rPr>
            </w:pPr>
            <w:r>
              <w:rPr>
                <w:rFonts w:ascii="仿宋" w:hAnsi="仿宋" w:eastAsia="仿宋" w:cs="楷体"/>
                <w:b/>
                <w:color w:val="000000"/>
                <w:sz w:val="24"/>
              </w:rPr>
              <w:t>3.</w:t>
            </w:r>
            <w:r>
              <w:rPr>
                <w:rFonts w:hint="eastAsia" w:ascii="仿宋" w:hAnsi="仿宋" w:eastAsia="仿宋" w:cs="楷体"/>
                <w:b/>
                <w:color w:val="000000"/>
                <w:sz w:val="24"/>
              </w:rPr>
              <w:t>实施公共文化“进村入户”工程。</w:t>
            </w:r>
            <w:r>
              <w:rPr>
                <w:rFonts w:hint="eastAsia" w:ascii="仿宋" w:hAnsi="仿宋" w:eastAsia="仿宋" w:cs="楷体"/>
                <w:bCs/>
                <w:color w:val="000000"/>
                <w:sz w:val="24"/>
              </w:rPr>
              <w:t>继续组织开展送戏、送电影、送图书、送展览、送文艺节目、送文化辅导下乡进社区等文化惠民活动。力争到</w:t>
            </w:r>
            <w:r>
              <w:rPr>
                <w:rFonts w:ascii="仿宋" w:hAnsi="仿宋" w:eastAsia="仿宋" w:cs="楷体"/>
                <w:bCs/>
                <w:color w:val="000000"/>
                <w:sz w:val="24"/>
              </w:rPr>
              <w:t>2022</w:t>
            </w:r>
            <w:r>
              <w:rPr>
                <w:rFonts w:hint="eastAsia" w:ascii="仿宋" w:hAnsi="仿宋" w:eastAsia="仿宋" w:cs="楷体"/>
                <w:bCs/>
                <w:color w:val="000000"/>
                <w:sz w:val="24"/>
              </w:rPr>
              <w:t>年，实现每个村（社区）每月看</w:t>
            </w:r>
            <w:r>
              <w:rPr>
                <w:rFonts w:ascii="仿宋" w:hAnsi="仿宋" w:eastAsia="仿宋" w:cs="楷体"/>
                <w:bCs/>
                <w:color w:val="000000"/>
                <w:sz w:val="24"/>
              </w:rPr>
              <w:t>1</w:t>
            </w:r>
            <w:r>
              <w:rPr>
                <w:rFonts w:hint="eastAsia" w:ascii="仿宋" w:hAnsi="仿宋" w:eastAsia="仿宋" w:cs="楷体"/>
                <w:bCs/>
                <w:color w:val="000000"/>
                <w:sz w:val="24"/>
              </w:rPr>
              <w:t>场以上电影、每年看</w:t>
            </w:r>
            <w:r>
              <w:rPr>
                <w:rFonts w:ascii="仿宋" w:hAnsi="仿宋" w:eastAsia="仿宋" w:cs="楷体"/>
                <w:bCs/>
                <w:color w:val="000000"/>
                <w:sz w:val="24"/>
              </w:rPr>
              <w:t>4</w:t>
            </w:r>
            <w:r>
              <w:rPr>
                <w:rFonts w:hint="eastAsia" w:ascii="仿宋" w:hAnsi="仿宋" w:eastAsia="仿宋" w:cs="楷体"/>
                <w:bCs/>
                <w:color w:val="000000"/>
                <w:sz w:val="24"/>
              </w:rPr>
              <w:t>场以上文艺演出、每年组织</w:t>
            </w:r>
            <w:r>
              <w:rPr>
                <w:rFonts w:ascii="仿宋" w:hAnsi="仿宋" w:eastAsia="仿宋" w:cs="楷体"/>
                <w:bCs/>
                <w:color w:val="000000"/>
                <w:sz w:val="24"/>
              </w:rPr>
              <w:t>4</w:t>
            </w:r>
            <w:r>
              <w:rPr>
                <w:rFonts w:hint="eastAsia" w:ascii="仿宋" w:hAnsi="仿宋" w:eastAsia="仿宋" w:cs="楷体"/>
                <w:bCs/>
                <w:color w:val="000000"/>
                <w:sz w:val="24"/>
              </w:rPr>
              <w:t>次以上规模较大的群众性文体活动的目标。</w:t>
            </w:r>
          </w:p>
        </w:tc>
      </w:tr>
      <w:bookmarkEnd w:id="103"/>
    </w:tbl>
    <w:p>
      <w:pPr>
        <w:spacing w:line="340" w:lineRule="exact"/>
        <w:rPr>
          <w:color w:val="000000"/>
        </w:rPr>
      </w:pPr>
    </w:p>
    <w:p>
      <w:pPr>
        <w:pStyle w:val="5"/>
        <w:spacing w:before="0" w:after="0" w:line="360" w:lineRule="auto"/>
        <w:ind w:firstLine="643" w:firstLineChars="200"/>
        <w:jc w:val="left"/>
        <w:rPr>
          <w:rFonts w:ascii="楷体" w:hAnsi="楷体" w:eastAsia="楷体"/>
          <w:color w:val="000000"/>
        </w:rPr>
      </w:pPr>
      <w:bookmarkStart w:id="104" w:name="_Toc528700651"/>
      <w:r>
        <w:rPr>
          <w:rFonts w:hint="eastAsia" w:ascii="楷体" w:hAnsi="楷体" w:eastAsia="楷体"/>
          <w:color w:val="000000"/>
        </w:rPr>
        <w:t>（四）积极开展移风易俗</w:t>
      </w:r>
      <w:bookmarkEnd w:id="104"/>
    </w:p>
    <w:p>
      <w:pPr>
        <w:spacing w:line="360" w:lineRule="auto"/>
        <w:ind w:firstLine="615"/>
        <w:rPr>
          <w:rFonts w:ascii="????" w:hAnsi="????" w:eastAsia="Times New Roman" w:cs="仿宋"/>
          <w:color w:val="000000"/>
          <w:kern w:val="0"/>
          <w:sz w:val="32"/>
          <w:szCs w:val="32"/>
        </w:rPr>
      </w:pPr>
      <w:r>
        <w:rPr>
          <w:rFonts w:hint="eastAsia" w:ascii="宋体" w:hAnsi="宋体" w:cs="宋体"/>
          <w:color w:val="000000"/>
          <w:kern w:val="0"/>
          <w:sz w:val="32"/>
          <w:szCs w:val="32"/>
        </w:rPr>
        <w:t>深化全州乡风民风建设，组织开展乡风民风评议，注重家庭家风家教，形成文明新风尚。广泛开展文明乡镇、文明村、文明家庭等群众性精神文明创建活动，汇聚起共建幸福美好新临夏的强大合力。修订完善村规民约，发挥红白理事会、道德评议会、禁毒禁赌会、村民议事会等群众自治组织的教化约束作用；充分发挥乡村老党员、老干部、老军人、老教师、老模范</w:t>
      </w:r>
      <w:r>
        <w:rPr>
          <w:rFonts w:ascii="????" w:hAnsi="????" w:eastAsia="Times New Roman" w:cs="仿宋"/>
          <w:color w:val="000000"/>
          <w:kern w:val="0"/>
          <w:sz w:val="32"/>
          <w:szCs w:val="32"/>
        </w:rPr>
        <w:t>“</w:t>
      </w:r>
      <w:r>
        <w:rPr>
          <w:rFonts w:hint="eastAsia" w:ascii="宋体" w:hAnsi="宋体" w:cs="宋体"/>
          <w:color w:val="000000"/>
          <w:kern w:val="0"/>
          <w:sz w:val="32"/>
          <w:szCs w:val="32"/>
        </w:rPr>
        <w:t>五老人员</w:t>
      </w:r>
      <w:r>
        <w:rPr>
          <w:rFonts w:ascii="????" w:hAnsi="????" w:eastAsia="Times New Roman" w:cs="仿宋"/>
          <w:color w:val="000000"/>
          <w:kern w:val="0"/>
          <w:sz w:val="32"/>
          <w:szCs w:val="32"/>
        </w:rPr>
        <w:t>”</w:t>
      </w:r>
      <w:r>
        <w:rPr>
          <w:rFonts w:hint="eastAsia" w:ascii="宋体" w:hAnsi="宋体" w:cs="宋体"/>
          <w:color w:val="000000"/>
          <w:kern w:val="0"/>
          <w:sz w:val="32"/>
          <w:szCs w:val="32"/>
        </w:rPr>
        <w:t>等新乡贤在基层社会治理中的作用；强化教育引导，坚决遏制婚丧高额礼金、大办酒席、铺张浪费等陈规陋习。坚决抵制腐朽文化侵蚀，把反对高价彩礼、铺张浪费、婚丧大操大办、抵制封建迷信活动作为农村精神文明建设的重要内容，推动移风易俗，树立文明新风。倡导厚养薄葬，引导农民文明办丧，推动农村殡葬改革，治理农村散埋乱葬。加强农村科普工作，提高农民科学文化素养。广泛开展</w:t>
      </w:r>
      <w:r>
        <w:rPr>
          <w:rFonts w:ascii="????" w:hAnsi="????" w:eastAsia="Times New Roman"/>
          <w:color w:val="000000"/>
          <w:sz w:val="32"/>
          <w:szCs w:val="32"/>
        </w:rPr>
        <w:t>“</w:t>
      </w:r>
      <w:r>
        <w:rPr>
          <w:rFonts w:hint="eastAsia" w:ascii="宋体" w:hAnsi="宋体" w:cs="宋体"/>
          <w:color w:val="000000"/>
          <w:sz w:val="32"/>
          <w:szCs w:val="32"/>
        </w:rPr>
        <w:t>道德模范</w:t>
      </w:r>
      <w:r>
        <w:rPr>
          <w:rFonts w:ascii="????" w:hAnsi="????" w:eastAsia="Times New Roman"/>
          <w:color w:val="000000"/>
          <w:sz w:val="32"/>
          <w:szCs w:val="32"/>
        </w:rPr>
        <w:t>”“</w:t>
      </w:r>
      <w:r>
        <w:rPr>
          <w:rFonts w:hint="eastAsia" w:ascii="宋体" w:hAnsi="宋体" w:cs="宋体"/>
          <w:color w:val="000000"/>
          <w:sz w:val="32"/>
          <w:szCs w:val="32"/>
        </w:rPr>
        <w:t>五星级文明户</w:t>
      </w:r>
      <w:r>
        <w:rPr>
          <w:rFonts w:ascii="????" w:hAnsi="????" w:eastAsia="Times New Roman"/>
          <w:color w:val="000000"/>
          <w:sz w:val="32"/>
          <w:szCs w:val="32"/>
        </w:rPr>
        <w:t>”“</w:t>
      </w:r>
      <w:r>
        <w:rPr>
          <w:rFonts w:hint="eastAsia" w:ascii="宋体" w:hAnsi="宋体" w:cs="宋体"/>
          <w:color w:val="000000"/>
          <w:sz w:val="32"/>
          <w:szCs w:val="32"/>
        </w:rPr>
        <w:t>遵纪守法光荣户</w:t>
      </w:r>
      <w:r>
        <w:rPr>
          <w:rFonts w:ascii="????" w:hAnsi="????" w:eastAsia="Times New Roman"/>
          <w:color w:val="000000"/>
          <w:sz w:val="32"/>
          <w:szCs w:val="32"/>
        </w:rPr>
        <w:t>”“</w:t>
      </w:r>
      <w:r>
        <w:rPr>
          <w:rFonts w:hint="eastAsia" w:ascii="宋体" w:hAnsi="宋体" w:cs="宋体"/>
          <w:color w:val="000000"/>
          <w:sz w:val="32"/>
          <w:szCs w:val="32"/>
        </w:rPr>
        <w:t>勤劳致富带头人</w:t>
      </w:r>
      <w:r>
        <w:rPr>
          <w:rFonts w:ascii="????" w:hAnsi="????" w:eastAsia="Times New Roman"/>
          <w:color w:val="000000"/>
          <w:sz w:val="32"/>
          <w:szCs w:val="32"/>
        </w:rPr>
        <w:t>”“</w:t>
      </w:r>
      <w:r>
        <w:rPr>
          <w:rFonts w:hint="eastAsia" w:ascii="宋体" w:hAnsi="宋体" w:cs="宋体"/>
          <w:color w:val="000000"/>
          <w:sz w:val="32"/>
          <w:szCs w:val="32"/>
        </w:rPr>
        <w:t>民族团结进步模范个人</w:t>
      </w:r>
      <w:r>
        <w:rPr>
          <w:rFonts w:ascii="????" w:hAnsi="????" w:eastAsia="Times New Roman"/>
          <w:color w:val="000000"/>
          <w:sz w:val="32"/>
          <w:szCs w:val="32"/>
        </w:rPr>
        <w:t>”“</w:t>
      </w:r>
      <w:r>
        <w:rPr>
          <w:rFonts w:hint="eastAsia" w:ascii="宋体" w:hAnsi="宋体" w:cs="宋体"/>
          <w:color w:val="000000"/>
          <w:sz w:val="32"/>
          <w:szCs w:val="32"/>
        </w:rPr>
        <w:t>孝老爱亲好儿女</w:t>
      </w:r>
      <w:r>
        <w:rPr>
          <w:rFonts w:ascii="????" w:hAnsi="????" w:eastAsia="Times New Roman"/>
          <w:color w:val="000000"/>
          <w:sz w:val="32"/>
          <w:szCs w:val="32"/>
        </w:rPr>
        <w:t>”“</w:t>
      </w:r>
      <w:r>
        <w:rPr>
          <w:rFonts w:hint="eastAsia" w:ascii="宋体" w:hAnsi="宋体" w:cs="宋体"/>
          <w:color w:val="000000"/>
          <w:sz w:val="32"/>
          <w:szCs w:val="32"/>
        </w:rPr>
        <w:t>勤俭持家好公婆</w:t>
      </w:r>
      <w:r>
        <w:rPr>
          <w:rFonts w:ascii="????" w:hAnsi="????" w:eastAsia="Times New Roman"/>
          <w:color w:val="000000"/>
          <w:sz w:val="32"/>
          <w:szCs w:val="32"/>
        </w:rPr>
        <w:t>”</w:t>
      </w:r>
      <w:r>
        <w:rPr>
          <w:rFonts w:hint="eastAsia" w:ascii="宋体" w:hAnsi="宋体" w:cs="宋体"/>
          <w:color w:val="000000"/>
          <w:sz w:val="32"/>
          <w:szCs w:val="32"/>
        </w:rPr>
        <w:t>等评选表彰活动，</w:t>
      </w:r>
      <w:r>
        <w:rPr>
          <w:rFonts w:hint="eastAsia" w:ascii="宋体" w:hAnsi="宋体" w:cs="宋体"/>
          <w:color w:val="000000"/>
          <w:kern w:val="0"/>
          <w:sz w:val="32"/>
          <w:szCs w:val="32"/>
        </w:rPr>
        <w:t>凝聚道德力量，传播社会正能量，</w:t>
      </w:r>
      <w:r>
        <w:rPr>
          <w:rFonts w:hint="eastAsia" w:ascii="宋体" w:hAnsi="宋体" w:cs="宋体"/>
          <w:color w:val="000000"/>
          <w:sz w:val="32"/>
          <w:szCs w:val="32"/>
        </w:rPr>
        <w:t>引导农民群众形成向上向善、明礼诚信、</w:t>
      </w:r>
      <w:r>
        <w:rPr>
          <w:rFonts w:hint="eastAsia" w:ascii="宋体" w:hAnsi="宋体" w:cs="宋体"/>
          <w:color w:val="000000"/>
          <w:spacing w:val="-14"/>
          <w:sz w:val="32"/>
          <w:szCs w:val="32"/>
        </w:rPr>
        <w:t>遵纪守法、勤劳致富、助人为乐、孝老爱亲、爱护环境、</w:t>
      </w:r>
      <w:r>
        <w:rPr>
          <w:rFonts w:hint="eastAsia" w:ascii="宋体" w:hAnsi="宋体" w:cs="宋体"/>
          <w:color w:val="000000"/>
          <w:sz w:val="32"/>
          <w:szCs w:val="32"/>
        </w:rPr>
        <w:t>勤俭持家的价值取向，</w:t>
      </w:r>
      <w:r>
        <w:rPr>
          <w:rFonts w:hint="eastAsia" w:ascii="宋体" w:hAnsi="宋体" w:cs="宋体"/>
          <w:color w:val="000000"/>
          <w:kern w:val="0"/>
          <w:sz w:val="32"/>
          <w:szCs w:val="32"/>
        </w:rPr>
        <w:t>大力塑造文明乡风、良好家风、淳朴民风。到</w:t>
      </w:r>
      <w:r>
        <w:rPr>
          <w:rFonts w:ascii="????" w:hAnsi="????" w:eastAsia="Times New Roman" w:cs="仿宋"/>
          <w:color w:val="000000"/>
          <w:kern w:val="0"/>
          <w:sz w:val="32"/>
          <w:szCs w:val="32"/>
        </w:rPr>
        <w:t>2020</w:t>
      </w:r>
      <w:r>
        <w:rPr>
          <w:rFonts w:hint="eastAsia" w:ascii="宋体" w:hAnsi="宋体" w:cs="宋体"/>
          <w:color w:val="000000"/>
          <w:kern w:val="0"/>
          <w:sz w:val="32"/>
          <w:szCs w:val="32"/>
        </w:rPr>
        <w:t>年，乡村和群体高价彩礼突出问题得到遏制，薄养厚葬、子女不赡养老人等问题得到有效治理，群众婚嫁观念明显转变，婚丧事新风尚基本形成，农民诚实守信意识明显提升，乡风文明建设取得重要进展。</w:t>
      </w:r>
    </w:p>
    <w:p>
      <w:pPr>
        <w:pStyle w:val="3"/>
        <w:jc w:val="center"/>
        <w:rPr>
          <w:rFonts w:ascii="楷体" w:hAnsi="楷体" w:eastAsia="楷体"/>
          <w:color w:val="000000"/>
          <w:sz w:val="32"/>
          <w:szCs w:val="32"/>
        </w:rPr>
      </w:pPr>
      <w:bookmarkStart w:id="105" w:name="_Toc21032_WPSOffice_Level2"/>
      <w:bookmarkStart w:id="106" w:name="_Toc5365_WPSOffice_Level2"/>
      <w:bookmarkStart w:id="107" w:name="_Toc528700652"/>
      <w:r>
        <w:rPr>
          <w:rFonts w:hint="eastAsia" w:ascii="楷体" w:hAnsi="楷体" w:eastAsia="楷体"/>
          <w:color w:val="000000"/>
          <w:sz w:val="32"/>
          <w:szCs w:val="32"/>
        </w:rPr>
        <w:t>第十二章</w:t>
      </w:r>
      <w:r>
        <w:rPr>
          <w:rFonts w:ascii="楷体" w:hAnsi="楷体" w:eastAsia="楷体"/>
          <w:color w:val="000000"/>
          <w:sz w:val="32"/>
          <w:szCs w:val="32"/>
        </w:rPr>
        <w:t xml:space="preserve"> </w:t>
      </w:r>
      <w:r>
        <w:rPr>
          <w:rFonts w:hint="eastAsia" w:ascii="楷体" w:hAnsi="楷体" w:eastAsia="楷体"/>
          <w:color w:val="000000"/>
          <w:sz w:val="32"/>
          <w:szCs w:val="32"/>
        </w:rPr>
        <w:t>健全现代乡村治理体系</w:t>
      </w:r>
      <w:bookmarkEnd w:id="105"/>
      <w:bookmarkEnd w:id="106"/>
      <w:bookmarkEnd w:id="107"/>
    </w:p>
    <w:p>
      <w:pPr>
        <w:spacing w:line="360" w:lineRule="auto"/>
        <w:ind w:firstLine="615"/>
        <w:rPr>
          <w:rFonts w:ascii="????" w:hAnsi="????" w:eastAsia="Times New Roman" w:cs="仿宋"/>
          <w:color w:val="000000"/>
          <w:kern w:val="0"/>
          <w:sz w:val="32"/>
          <w:szCs w:val="32"/>
        </w:rPr>
      </w:pPr>
      <w:r>
        <w:rPr>
          <w:rFonts w:hint="eastAsia" w:ascii="宋体" w:hAnsi="宋体" w:cs="宋体"/>
          <w:color w:val="000000"/>
          <w:kern w:val="0"/>
          <w:sz w:val="32"/>
          <w:szCs w:val="32"/>
        </w:rPr>
        <w:t>乡村振兴，治理有效是基础。坚持把夯实基层基础作为固本之策，健全党委领导、政府负责、社会协同、公众参与、法治保障的现代乡村社会治理体制，坚持自治、法治、德治相结合，推动乡村组织振兴，提升乡村凝聚力和农民向心力，打造共建共治共享的乡村治理格局，确保乡村既充满活力，又和谐有序。</w:t>
      </w:r>
    </w:p>
    <w:p>
      <w:pPr>
        <w:spacing w:line="360" w:lineRule="auto"/>
        <w:ind w:firstLine="615"/>
        <w:rPr>
          <w:rFonts w:ascii="????" w:hAnsi="????" w:eastAsia="Times New Roman" w:cs="仿宋"/>
          <w:color w:val="000000"/>
          <w:kern w:val="0"/>
          <w:sz w:val="32"/>
          <w:szCs w:val="32"/>
        </w:rPr>
      </w:pPr>
      <w:r>
        <w:rPr>
          <w:rFonts w:hint="eastAsia" w:ascii="宋体" w:hAnsi="宋体" w:cs="宋体"/>
          <w:color w:val="000000"/>
          <w:kern w:val="0"/>
          <w:sz w:val="32"/>
          <w:szCs w:val="32"/>
        </w:rPr>
        <w:t>责任单位：各县（市）党委、政府；</w:t>
      </w:r>
    </w:p>
    <w:p>
      <w:pPr>
        <w:spacing w:line="360" w:lineRule="auto"/>
        <w:ind w:firstLine="615"/>
        <w:rPr>
          <w:rFonts w:ascii="????" w:hAnsi="????" w:eastAsia="Times New Roman" w:cs="仿宋"/>
          <w:color w:val="000000"/>
          <w:kern w:val="0"/>
          <w:sz w:val="32"/>
          <w:szCs w:val="32"/>
        </w:rPr>
      </w:pPr>
      <w:r>
        <w:rPr>
          <w:rFonts w:hint="eastAsia" w:ascii="宋体" w:hAnsi="宋体" w:cs="宋体"/>
          <w:color w:val="000000"/>
          <w:kern w:val="0"/>
          <w:sz w:val="32"/>
          <w:szCs w:val="32"/>
        </w:rPr>
        <w:t>牵头部门：州委组织部、州委政法委、州委宣传部、州</w:t>
      </w:r>
    </w:p>
    <w:p>
      <w:pPr>
        <w:pStyle w:val="2"/>
        <w:ind w:left="0" w:leftChars="0"/>
        <w:rPr>
          <w:rFonts w:ascii="????" w:hAnsi="????" w:eastAsia="Times New Roman" w:cs="仿宋"/>
          <w:color w:val="000000"/>
          <w:kern w:val="0"/>
          <w:sz w:val="32"/>
          <w:szCs w:val="32"/>
        </w:rPr>
      </w:pPr>
      <w:r>
        <w:rPr>
          <w:rFonts w:hint="eastAsia" w:ascii="宋体" w:hAnsi="宋体" w:cs="宋体"/>
          <w:color w:val="000000"/>
          <w:kern w:val="0"/>
          <w:sz w:val="32"/>
          <w:szCs w:val="32"/>
        </w:rPr>
        <w:t>委统战部、州委农工办、州公安局、州司法局、州民政局、州文明办；</w:t>
      </w:r>
    </w:p>
    <w:p>
      <w:pPr>
        <w:pStyle w:val="2"/>
        <w:ind w:left="0" w:leftChars="0" w:firstLine="640" w:firstLineChars="200"/>
        <w:rPr>
          <w:rFonts w:ascii="????" w:hAnsi="????" w:eastAsia="Times New Roman" w:cs="仿宋"/>
          <w:color w:val="000000"/>
          <w:kern w:val="0"/>
          <w:sz w:val="32"/>
          <w:szCs w:val="32"/>
        </w:rPr>
      </w:pPr>
      <w:r>
        <w:rPr>
          <w:rFonts w:hint="eastAsia" w:ascii="宋体" w:hAnsi="宋体" w:cs="宋体"/>
          <w:color w:val="000000"/>
          <w:kern w:val="0"/>
          <w:sz w:val="32"/>
          <w:szCs w:val="32"/>
        </w:rPr>
        <w:t>参与部门：州纪委监委、州民委、州农牧局、州文广局、</w:t>
      </w:r>
    </w:p>
    <w:p>
      <w:pPr>
        <w:pStyle w:val="2"/>
        <w:ind w:left="0" w:leftChars="0"/>
        <w:rPr>
          <w:rFonts w:ascii="????" w:hAnsi="????" w:eastAsia="Times New Roman" w:cs="仿宋"/>
          <w:color w:val="000000"/>
          <w:kern w:val="0"/>
          <w:sz w:val="32"/>
          <w:szCs w:val="32"/>
        </w:rPr>
      </w:pPr>
      <w:r>
        <w:rPr>
          <w:rFonts w:hint="eastAsia" w:ascii="宋体" w:hAnsi="宋体" w:cs="宋体"/>
          <w:color w:val="000000"/>
          <w:kern w:val="0"/>
          <w:sz w:val="32"/>
          <w:szCs w:val="32"/>
        </w:rPr>
        <w:t>州安监局、州宗教局。</w:t>
      </w:r>
    </w:p>
    <w:p>
      <w:pPr>
        <w:pStyle w:val="4"/>
        <w:ind w:firstLine="643" w:firstLineChars="200"/>
        <w:jc w:val="left"/>
        <w:rPr>
          <w:color w:val="000000"/>
        </w:rPr>
      </w:pPr>
      <w:bookmarkStart w:id="108" w:name="_Toc528700653"/>
      <w:bookmarkStart w:id="109" w:name="_Toc5365_WPSOffice_Level3"/>
      <w:r>
        <w:rPr>
          <w:rFonts w:hint="eastAsia"/>
          <w:color w:val="000000"/>
        </w:rPr>
        <w:t>一、目标任务</w:t>
      </w:r>
      <w:bookmarkEnd w:id="108"/>
      <w:bookmarkEnd w:id="109"/>
    </w:p>
    <w:p>
      <w:pPr>
        <w:pStyle w:val="5"/>
        <w:spacing w:before="0" w:after="0" w:line="360" w:lineRule="auto"/>
        <w:ind w:firstLine="643" w:firstLineChars="200"/>
        <w:rPr>
          <w:rFonts w:ascii="楷体" w:hAnsi="楷体" w:eastAsia="楷体"/>
          <w:color w:val="000000"/>
        </w:rPr>
      </w:pPr>
      <w:bookmarkStart w:id="110" w:name="_Toc528700654"/>
      <w:r>
        <w:rPr>
          <w:rFonts w:hint="eastAsia" w:ascii="楷体" w:hAnsi="楷体" w:eastAsia="楷体"/>
          <w:color w:val="000000"/>
        </w:rPr>
        <w:t>（一）总体目标</w:t>
      </w:r>
      <w:bookmarkEnd w:id="110"/>
    </w:p>
    <w:p>
      <w:pPr>
        <w:spacing w:line="360" w:lineRule="auto"/>
        <w:ind w:firstLine="615"/>
        <w:rPr>
          <w:rFonts w:ascii="????" w:hAnsi="????" w:eastAsia="Times New Roman" w:cs="仿宋"/>
          <w:color w:val="000000"/>
          <w:kern w:val="0"/>
          <w:sz w:val="32"/>
          <w:szCs w:val="32"/>
        </w:rPr>
      </w:pPr>
      <w:r>
        <w:rPr>
          <w:rFonts w:hint="eastAsia" w:ascii="宋体" w:hAnsi="宋体" w:cs="宋体"/>
          <w:color w:val="000000"/>
          <w:kern w:val="0"/>
          <w:sz w:val="32"/>
          <w:szCs w:val="32"/>
        </w:rPr>
        <w:t>深入实施乡村振兴战略，坚持惠民生、重基础、强党建、抓规范、补短板、落实效，坚持夯实基层基础工作，推动乡村治理重心向基层下移，全面提升乡村社会治理能力。加强乡村基层党组织建设，促进乡村自治、法治、德治</w:t>
      </w:r>
      <w:r>
        <w:rPr>
          <w:rFonts w:ascii="????" w:hAnsi="????" w:eastAsia="Times New Roman" w:cs="仿宋"/>
          <w:color w:val="000000"/>
          <w:kern w:val="0"/>
          <w:sz w:val="32"/>
          <w:szCs w:val="32"/>
        </w:rPr>
        <w:t>“</w:t>
      </w:r>
      <w:r>
        <w:rPr>
          <w:rFonts w:hint="eastAsia" w:ascii="宋体" w:hAnsi="宋体" w:cs="宋体"/>
          <w:color w:val="000000"/>
          <w:kern w:val="0"/>
          <w:sz w:val="32"/>
          <w:szCs w:val="32"/>
        </w:rPr>
        <w:t>三治</w:t>
      </w:r>
      <w:r>
        <w:rPr>
          <w:rFonts w:ascii="????" w:hAnsi="????" w:eastAsia="Times New Roman" w:cs="仿宋"/>
          <w:color w:val="000000"/>
          <w:kern w:val="0"/>
          <w:sz w:val="32"/>
          <w:szCs w:val="32"/>
        </w:rPr>
        <w:t>”</w:t>
      </w:r>
      <w:r>
        <w:rPr>
          <w:rFonts w:hint="eastAsia" w:ascii="宋体" w:hAnsi="宋体" w:cs="宋体"/>
          <w:color w:val="000000"/>
          <w:kern w:val="0"/>
          <w:sz w:val="32"/>
          <w:szCs w:val="32"/>
        </w:rPr>
        <w:t>融合，健全乡村治安防控、矛盾化解、公共安全、科技支撑、措施保障</w:t>
      </w:r>
      <w:r>
        <w:rPr>
          <w:rFonts w:ascii="????" w:hAnsi="????" w:eastAsia="Times New Roman" w:cs="仿宋"/>
          <w:color w:val="000000"/>
          <w:kern w:val="0"/>
          <w:sz w:val="32"/>
          <w:szCs w:val="32"/>
        </w:rPr>
        <w:t>“</w:t>
      </w:r>
      <w:r>
        <w:rPr>
          <w:rFonts w:hint="eastAsia" w:ascii="宋体" w:hAnsi="宋体" w:cs="宋体"/>
          <w:color w:val="000000"/>
          <w:kern w:val="0"/>
          <w:sz w:val="32"/>
          <w:szCs w:val="32"/>
        </w:rPr>
        <w:t>五大</w:t>
      </w:r>
      <w:r>
        <w:rPr>
          <w:rFonts w:ascii="????" w:hAnsi="????" w:eastAsia="Times New Roman" w:cs="仿宋"/>
          <w:color w:val="000000"/>
          <w:kern w:val="0"/>
          <w:sz w:val="32"/>
          <w:szCs w:val="32"/>
        </w:rPr>
        <w:t>”</w:t>
      </w:r>
      <w:r>
        <w:rPr>
          <w:rFonts w:hint="eastAsia" w:ascii="宋体" w:hAnsi="宋体" w:cs="宋体"/>
          <w:color w:val="000000"/>
          <w:kern w:val="0"/>
          <w:sz w:val="32"/>
          <w:szCs w:val="32"/>
        </w:rPr>
        <w:t>体系，推动形成党委领导、政府负责、社会协同、公众参与、法治保障的现代乡村社会治理体制，打造共建共治共享的社会治理格局，提高社会治理社会化、法治化、智能化、专业化水平，推进乡村社会治理能力和治理水平现代化。</w:t>
      </w:r>
    </w:p>
    <w:p>
      <w:pPr>
        <w:pStyle w:val="5"/>
        <w:spacing w:before="0" w:after="0" w:line="360" w:lineRule="auto"/>
        <w:ind w:firstLine="643" w:firstLineChars="200"/>
        <w:rPr>
          <w:rFonts w:ascii="楷体" w:hAnsi="楷体" w:eastAsia="楷体"/>
          <w:color w:val="000000"/>
        </w:rPr>
      </w:pPr>
      <w:bookmarkStart w:id="111" w:name="_Toc528700655"/>
      <w:r>
        <w:rPr>
          <w:rFonts w:hint="eastAsia" w:ascii="楷体" w:hAnsi="楷体" w:eastAsia="楷体"/>
          <w:color w:val="000000"/>
        </w:rPr>
        <w:t>（二）主要任务</w:t>
      </w:r>
      <w:bookmarkEnd w:id="111"/>
    </w:p>
    <w:p>
      <w:pPr>
        <w:spacing w:line="360" w:lineRule="auto"/>
        <w:ind w:firstLine="615"/>
        <w:rPr>
          <w:rFonts w:ascii="????" w:hAnsi="????" w:eastAsia="Times New Roman" w:cs="仿宋"/>
          <w:color w:val="000000"/>
          <w:kern w:val="0"/>
          <w:sz w:val="32"/>
          <w:szCs w:val="32"/>
        </w:rPr>
      </w:pPr>
      <w:r>
        <w:rPr>
          <w:rFonts w:ascii="????" w:hAnsi="????" w:eastAsia="Times New Roman" w:cs="仿宋"/>
          <w:color w:val="000000"/>
          <w:kern w:val="0"/>
          <w:sz w:val="32"/>
          <w:szCs w:val="32"/>
        </w:rPr>
        <w:t>2018</w:t>
      </w:r>
      <w:r>
        <w:rPr>
          <w:rFonts w:hint="eastAsia" w:ascii="宋体" w:hAnsi="宋体" w:cs="宋体"/>
          <w:color w:val="000000"/>
          <w:kern w:val="0"/>
          <w:sz w:val="32"/>
          <w:szCs w:val="32"/>
        </w:rPr>
        <w:t>年至</w:t>
      </w:r>
      <w:r>
        <w:rPr>
          <w:rFonts w:ascii="????" w:hAnsi="????" w:eastAsia="Times New Roman" w:cs="仿宋"/>
          <w:color w:val="000000"/>
          <w:kern w:val="0"/>
          <w:sz w:val="32"/>
          <w:szCs w:val="32"/>
        </w:rPr>
        <w:t>2020</w:t>
      </w:r>
      <w:r>
        <w:rPr>
          <w:rFonts w:hint="eastAsia" w:ascii="宋体" w:hAnsi="宋体" w:cs="宋体"/>
          <w:color w:val="000000"/>
          <w:kern w:val="0"/>
          <w:sz w:val="32"/>
          <w:szCs w:val="32"/>
        </w:rPr>
        <w:t>年，深入推进抓党建促脱贫攻坚，全面强化农村基层党组织在脱贫攻坚和乡村振兴中的核心地位。进一步加强基层政权建设，依法治理民族事务，加强宗教事务管理，创新基层管理体制机制，健全农村基层服务体系，夯实乡村振兴的社会基础。</w:t>
      </w:r>
    </w:p>
    <w:p>
      <w:pPr>
        <w:spacing w:line="360" w:lineRule="auto"/>
        <w:ind w:firstLine="615"/>
        <w:rPr>
          <w:rFonts w:ascii="????" w:hAnsi="????" w:eastAsia="Times New Roman" w:cs="仿宋"/>
          <w:color w:val="000000"/>
          <w:kern w:val="0"/>
          <w:sz w:val="32"/>
          <w:szCs w:val="32"/>
        </w:rPr>
      </w:pPr>
      <w:r>
        <w:rPr>
          <w:rFonts w:ascii="????" w:hAnsi="????" w:eastAsia="Times New Roman" w:cs="仿宋"/>
          <w:color w:val="000000"/>
          <w:kern w:val="0"/>
          <w:sz w:val="32"/>
          <w:szCs w:val="32"/>
        </w:rPr>
        <w:t>2021</w:t>
      </w:r>
      <w:r>
        <w:rPr>
          <w:rFonts w:hint="eastAsia" w:ascii="宋体" w:hAnsi="宋体" w:cs="宋体"/>
          <w:color w:val="000000"/>
          <w:kern w:val="0"/>
          <w:sz w:val="32"/>
          <w:szCs w:val="32"/>
        </w:rPr>
        <w:t>年至</w:t>
      </w:r>
      <w:r>
        <w:rPr>
          <w:rFonts w:ascii="????" w:hAnsi="????" w:eastAsia="Times New Roman" w:cs="仿宋"/>
          <w:color w:val="000000"/>
          <w:kern w:val="0"/>
          <w:sz w:val="32"/>
          <w:szCs w:val="32"/>
        </w:rPr>
        <w:t>2022</w:t>
      </w:r>
      <w:r>
        <w:rPr>
          <w:rFonts w:hint="eastAsia" w:ascii="宋体" w:hAnsi="宋体" w:cs="宋体"/>
          <w:color w:val="000000"/>
          <w:kern w:val="0"/>
          <w:sz w:val="32"/>
          <w:szCs w:val="32"/>
        </w:rPr>
        <w:t>年，进一步完善乡村治安防控体系、矛盾化解体系、公共安全体系、科技支撑体系、措施保障体系，增强乡村社会治理能力。坚持以自治为基础、以法治为根本、以德治为引领，基本形成自治、法治、德治</w:t>
      </w:r>
      <w:r>
        <w:rPr>
          <w:rFonts w:ascii="????" w:hAnsi="????" w:eastAsia="Times New Roman" w:cs="仿宋"/>
          <w:color w:val="000000"/>
          <w:kern w:val="0"/>
          <w:sz w:val="32"/>
          <w:szCs w:val="32"/>
        </w:rPr>
        <w:t>“</w:t>
      </w:r>
      <w:r>
        <w:rPr>
          <w:rFonts w:hint="eastAsia" w:ascii="宋体" w:hAnsi="宋体" w:cs="宋体"/>
          <w:color w:val="000000"/>
          <w:kern w:val="0"/>
          <w:sz w:val="32"/>
          <w:szCs w:val="32"/>
        </w:rPr>
        <w:t>三治</w:t>
      </w:r>
      <w:r>
        <w:rPr>
          <w:rFonts w:ascii="????" w:hAnsi="????" w:eastAsia="Times New Roman" w:cs="仿宋"/>
          <w:color w:val="000000"/>
          <w:kern w:val="0"/>
          <w:sz w:val="32"/>
          <w:szCs w:val="32"/>
        </w:rPr>
        <w:t>”</w:t>
      </w:r>
      <w:r>
        <w:rPr>
          <w:rFonts w:hint="eastAsia" w:ascii="宋体" w:hAnsi="宋体" w:cs="宋体"/>
          <w:color w:val="000000"/>
          <w:kern w:val="0"/>
          <w:sz w:val="32"/>
          <w:szCs w:val="32"/>
        </w:rPr>
        <w:t>融合的乡村治理体系。不断深入深化村民自治实践，强化道德教化作用，完善农村法治服务，建立法治乡村、平安乡村。持续推进基层服务管理创新，形成较为完善的乡村便民服务体系。</w:t>
      </w:r>
      <w:bookmarkStart w:id="112" w:name="_Toc28855_WPSOffice_Level3"/>
    </w:p>
    <w:p>
      <w:pPr>
        <w:pStyle w:val="4"/>
        <w:ind w:firstLine="643" w:firstLineChars="200"/>
        <w:rPr>
          <w:color w:val="000000"/>
          <w:sz w:val="28"/>
          <w:szCs w:val="28"/>
        </w:rPr>
      </w:pPr>
      <w:bookmarkStart w:id="113" w:name="_Toc528700656"/>
      <w:r>
        <w:rPr>
          <w:rFonts w:hint="eastAsia"/>
          <w:color w:val="000000"/>
        </w:rPr>
        <w:t>二、重点工作</w:t>
      </w:r>
      <w:bookmarkEnd w:id="112"/>
      <w:bookmarkEnd w:id="113"/>
    </w:p>
    <w:p>
      <w:pPr>
        <w:pStyle w:val="5"/>
        <w:spacing w:before="0" w:after="0" w:line="360" w:lineRule="auto"/>
        <w:ind w:firstLine="643" w:firstLineChars="200"/>
        <w:jc w:val="left"/>
        <w:rPr>
          <w:rFonts w:ascii="楷体" w:hAnsi="楷体" w:eastAsia="楷体"/>
          <w:color w:val="000000"/>
        </w:rPr>
      </w:pPr>
      <w:bookmarkStart w:id="114" w:name="_Toc528700657"/>
      <w:r>
        <w:rPr>
          <w:rFonts w:hint="eastAsia" w:ascii="楷体" w:hAnsi="楷体" w:eastAsia="楷体"/>
          <w:color w:val="000000"/>
        </w:rPr>
        <w:t>（一）加强农村基层党组织建设</w:t>
      </w:r>
      <w:bookmarkEnd w:id="114"/>
    </w:p>
    <w:p>
      <w:pPr>
        <w:spacing w:line="360" w:lineRule="auto"/>
        <w:ind w:firstLine="643" w:firstLineChars="200"/>
        <w:jc w:val="left"/>
        <w:rPr>
          <w:rFonts w:ascii="楷体" w:hAnsi="楷体" w:eastAsia="楷体" w:cs="仿宋"/>
          <w:b/>
          <w:color w:val="000000"/>
          <w:kern w:val="0"/>
          <w:sz w:val="32"/>
          <w:szCs w:val="32"/>
        </w:rPr>
      </w:pPr>
      <w:r>
        <w:rPr>
          <w:rFonts w:ascii="楷体" w:hAnsi="楷体" w:eastAsia="楷体" w:cs="仿宋"/>
          <w:b/>
          <w:color w:val="000000"/>
          <w:kern w:val="0"/>
          <w:sz w:val="32"/>
          <w:szCs w:val="32"/>
        </w:rPr>
        <w:t>1.</w:t>
      </w:r>
      <w:r>
        <w:rPr>
          <w:rFonts w:hint="eastAsia" w:ascii="楷体" w:hAnsi="楷体" w:eastAsia="楷体" w:cs="仿宋"/>
          <w:b/>
          <w:color w:val="000000"/>
          <w:kern w:val="0"/>
          <w:sz w:val="32"/>
          <w:szCs w:val="32"/>
        </w:rPr>
        <w:t>健全农村基层党组织体系</w:t>
      </w:r>
    </w:p>
    <w:p>
      <w:pPr>
        <w:spacing w:line="360" w:lineRule="auto"/>
        <w:ind w:firstLine="640" w:firstLineChars="200"/>
        <w:jc w:val="left"/>
        <w:rPr>
          <w:rFonts w:ascii="仿宋" w:hAnsi="仿宋" w:eastAsia="仿宋" w:cs="仿宋"/>
          <w:color w:val="000000"/>
          <w:kern w:val="0"/>
          <w:sz w:val="32"/>
          <w:szCs w:val="32"/>
        </w:rPr>
      </w:pPr>
      <w:r>
        <w:rPr>
          <w:rFonts w:hint="eastAsia" w:ascii="宋体" w:hAnsi="宋体" w:cs="宋体"/>
          <w:color w:val="000000"/>
          <w:kern w:val="0"/>
          <w:sz w:val="32"/>
          <w:szCs w:val="32"/>
        </w:rPr>
        <w:t>强化农村基层党组织领导核心地位，以提升组织力为重点，发挥战斗堡垒作用为着力点，突出政治功能，建好建强农村基层党组织。全面提升农村党支部建设标准化水平，有效促进农村基层党组织建设，增强村党支部引领乡村振兴的能力。以</w:t>
      </w:r>
      <w:r>
        <w:rPr>
          <w:rFonts w:ascii="????" w:hAnsi="????" w:eastAsia="Times New Roman" w:cs="仿宋"/>
          <w:color w:val="000000"/>
          <w:kern w:val="0"/>
          <w:sz w:val="32"/>
          <w:szCs w:val="32"/>
        </w:rPr>
        <w:t>“</w:t>
      </w:r>
      <w:r>
        <w:rPr>
          <w:rFonts w:hint="eastAsia" w:ascii="宋体" w:hAnsi="宋体" w:cs="宋体"/>
          <w:color w:val="000000"/>
          <w:kern w:val="0"/>
          <w:sz w:val="32"/>
          <w:szCs w:val="32"/>
        </w:rPr>
        <w:t>踏石留印、抓铁有痕</w:t>
      </w:r>
      <w:r>
        <w:rPr>
          <w:rFonts w:ascii="????" w:hAnsi="????" w:eastAsia="Times New Roman" w:cs="仿宋"/>
          <w:color w:val="000000"/>
          <w:kern w:val="0"/>
          <w:sz w:val="32"/>
          <w:szCs w:val="32"/>
        </w:rPr>
        <w:t>”</w:t>
      </w:r>
      <w:r>
        <w:rPr>
          <w:rFonts w:hint="eastAsia" w:ascii="宋体" w:hAnsi="宋体" w:cs="宋体"/>
          <w:color w:val="000000"/>
          <w:kern w:val="0"/>
          <w:sz w:val="32"/>
          <w:szCs w:val="32"/>
        </w:rPr>
        <w:t>的决心，坚决整顿软弱涣散村党组织，重点聚焦解决</w:t>
      </w:r>
      <w:r>
        <w:rPr>
          <w:rFonts w:ascii="????" w:hAnsi="????" w:eastAsia="Times New Roman" w:cs="仿宋"/>
          <w:color w:val="000000"/>
          <w:kern w:val="0"/>
          <w:sz w:val="32"/>
          <w:szCs w:val="32"/>
        </w:rPr>
        <w:t>“</w:t>
      </w:r>
      <w:r>
        <w:rPr>
          <w:rFonts w:hint="eastAsia" w:ascii="宋体" w:hAnsi="宋体" w:cs="宋体"/>
          <w:color w:val="000000"/>
          <w:kern w:val="0"/>
          <w:sz w:val="32"/>
          <w:szCs w:val="32"/>
        </w:rPr>
        <w:t>无人管事</w:t>
      </w:r>
      <w:r>
        <w:rPr>
          <w:rFonts w:ascii="????" w:hAnsi="????" w:eastAsia="Times New Roman" w:cs="仿宋"/>
          <w:color w:val="000000"/>
          <w:kern w:val="0"/>
          <w:sz w:val="32"/>
          <w:szCs w:val="32"/>
        </w:rPr>
        <w:t>”“</w:t>
      </w:r>
      <w:r>
        <w:rPr>
          <w:rFonts w:hint="eastAsia" w:ascii="宋体" w:hAnsi="宋体" w:cs="宋体"/>
          <w:color w:val="000000"/>
          <w:kern w:val="0"/>
          <w:sz w:val="32"/>
          <w:szCs w:val="32"/>
        </w:rPr>
        <w:t>无章理事</w:t>
      </w:r>
      <w:r>
        <w:rPr>
          <w:rFonts w:ascii="????" w:hAnsi="????" w:eastAsia="Times New Roman" w:cs="仿宋"/>
          <w:color w:val="000000"/>
          <w:kern w:val="0"/>
          <w:sz w:val="32"/>
          <w:szCs w:val="32"/>
        </w:rPr>
        <w:t>”“</w:t>
      </w:r>
      <w:r>
        <w:rPr>
          <w:rFonts w:hint="eastAsia" w:ascii="宋体" w:hAnsi="宋体" w:cs="宋体"/>
          <w:color w:val="000000"/>
          <w:kern w:val="0"/>
          <w:sz w:val="32"/>
          <w:szCs w:val="32"/>
        </w:rPr>
        <w:t>形同虚设</w:t>
      </w:r>
      <w:r>
        <w:rPr>
          <w:rFonts w:ascii="????" w:hAnsi="????" w:eastAsia="Times New Roman" w:cs="仿宋"/>
          <w:color w:val="000000"/>
          <w:kern w:val="0"/>
          <w:sz w:val="32"/>
          <w:szCs w:val="32"/>
        </w:rPr>
        <w:t>”</w:t>
      </w:r>
      <w:r>
        <w:rPr>
          <w:rFonts w:hint="eastAsia" w:ascii="宋体" w:hAnsi="宋体" w:cs="宋体"/>
          <w:color w:val="000000"/>
          <w:kern w:val="0"/>
          <w:sz w:val="32"/>
          <w:szCs w:val="32"/>
        </w:rPr>
        <w:t>等突出问题，建立整顿台账，集中整顿提升，推动村级党组织全面进步。</w:t>
      </w:r>
    </w:p>
    <w:p>
      <w:pPr>
        <w:spacing w:line="360" w:lineRule="auto"/>
        <w:ind w:firstLine="643" w:firstLineChars="200"/>
        <w:jc w:val="left"/>
        <w:rPr>
          <w:rFonts w:ascii="楷体" w:hAnsi="楷体" w:eastAsia="楷体" w:cs="仿宋"/>
          <w:b/>
          <w:color w:val="000000"/>
          <w:kern w:val="0"/>
          <w:sz w:val="32"/>
          <w:szCs w:val="32"/>
        </w:rPr>
      </w:pPr>
      <w:r>
        <w:rPr>
          <w:rFonts w:ascii="楷体" w:hAnsi="楷体" w:eastAsia="楷体" w:cs="仿宋"/>
          <w:b/>
          <w:color w:val="000000"/>
          <w:kern w:val="0"/>
          <w:sz w:val="32"/>
          <w:szCs w:val="32"/>
        </w:rPr>
        <w:t>2.</w:t>
      </w:r>
      <w:r>
        <w:rPr>
          <w:rFonts w:hint="eastAsia" w:ascii="楷体" w:hAnsi="楷体" w:eastAsia="楷体" w:cs="仿宋"/>
          <w:b/>
          <w:color w:val="000000"/>
          <w:kern w:val="0"/>
          <w:sz w:val="32"/>
          <w:szCs w:val="32"/>
        </w:rPr>
        <w:t>选优配强基层党组织带头人</w:t>
      </w:r>
    </w:p>
    <w:p>
      <w:pPr>
        <w:spacing w:line="360" w:lineRule="auto"/>
        <w:ind w:firstLine="640" w:firstLineChars="200"/>
        <w:jc w:val="left"/>
        <w:rPr>
          <w:rFonts w:ascii="????" w:hAnsi="????" w:eastAsia="Times New Roman" w:cs="仿宋"/>
          <w:color w:val="000000"/>
          <w:kern w:val="0"/>
          <w:sz w:val="32"/>
          <w:szCs w:val="32"/>
        </w:rPr>
      </w:pPr>
      <w:r>
        <w:rPr>
          <w:rFonts w:hint="eastAsia" w:ascii="宋体" w:hAnsi="宋体" w:cs="宋体"/>
          <w:color w:val="000000"/>
          <w:kern w:val="0"/>
          <w:sz w:val="32"/>
          <w:szCs w:val="32"/>
        </w:rPr>
        <w:t>大力推进村党组织带头人队伍整体优化提升行动，严格选拔标准，把政治素质高、道德品质好、带富能力强、群众公认的优秀人员选拔充实到村</w:t>
      </w:r>
      <w:r>
        <w:rPr>
          <w:rFonts w:ascii="????" w:hAnsi="????" w:eastAsia="Times New Roman" w:cs="仿宋"/>
          <w:color w:val="000000"/>
          <w:kern w:val="0"/>
          <w:sz w:val="32"/>
          <w:szCs w:val="32"/>
        </w:rPr>
        <w:t>“</w:t>
      </w:r>
      <w:r>
        <w:rPr>
          <w:rFonts w:hint="eastAsia" w:ascii="宋体" w:hAnsi="宋体" w:cs="宋体"/>
          <w:color w:val="000000"/>
          <w:kern w:val="0"/>
          <w:sz w:val="32"/>
          <w:szCs w:val="32"/>
        </w:rPr>
        <w:t>两委</w:t>
      </w:r>
      <w:r>
        <w:rPr>
          <w:rFonts w:ascii="????" w:hAnsi="????" w:eastAsia="Times New Roman" w:cs="仿宋"/>
          <w:color w:val="000000"/>
          <w:kern w:val="0"/>
          <w:sz w:val="32"/>
          <w:szCs w:val="32"/>
        </w:rPr>
        <w:t>”</w:t>
      </w:r>
      <w:r>
        <w:rPr>
          <w:rFonts w:hint="eastAsia" w:ascii="宋体" w:hAnsi="宋体" w:cs="宋体"/>
          <w:color w:val="000000"/>
          <w:kern w:val="0"/>
          <w:sz w:val="32"/>
          <w:szCs w:val="32"/>
        </w:rPr>
        <w:t>班子。注重村干部后备力量储备，吸引高校毕业生、外出务工经商人员、复转军人、机关企事业单位优秀党员干部到村任职，选优配强村党组织书记。建立选派第一书记工作长效机制，认真落实向贫困村、软弱涣散村和集体经济薄弱的村党组织精准选派第一书记，按批次做好第一书记到期考核、接续选派和工作交接，全面落实第一书记工作纪实、定期汇报、考勤和请销假等工作制度。</w:t>
      </w:r>
    </w:p>
    <w:p>
      <w:pPr>
        <w:spacing w:line="360" w:lineRule="auto"/>
        <w:ind w:firstLine="643" w:firstLineChars="200"/>
        <w:jc w:val="left"/>
        <w:rPr>
          <w:rFonts w:ascii="楷体" w:hAnsi="楷体" w:eastAsia="楷体" w:cs="仿宋"/>
          <w:b/>
          <w:color w:val="000000"/>
          <w:kern w:val="0"/>
          <w:sz w:val="32"/>
          <w:szCs w:val="32"/>
        </w:rPr>
      </w:pPr>
      <w:r>
        <w:rPr>
          <w:rFonts w:ascii="楷体" w:hAnsi="楷体" w:eastAsia="楷体" w:cs="仿宋"/>
          <w:b/>
          <w:color w:val="000000"/>
          <w:kern w:val="0"/>
          <w:sz w:val="32"/>
          <w:szCs w:val="32"/>
        </w:rPr>
        <w:t>3.</w:t>
      </w:r>
      <w:r>
        <w:rPr>
          <w:rFonts w:hint="eastAsia" w:ascii="楷体" w:hAnsi="楷体" w:eastAsia="楷体" w:cs="仿宋"/>
          <w:b/>
          <w:color w:val="000000"/>
          <w:kern w:val="0"/>
          <w:sz w:val="32"/>
          <w:szCs w:val="32"/>
        </w:rPr>
        <w:t>加强农村党员队伍建设</w:t>
      </w:r>
    </w:p>
    <w:p>
      <w:pPr>
        <w:spacing w:line="360" w:lineRule="auto"/>
        <w:ind w:firstLine="640" w:firstLineChars="200"/>
        <w:jc w:val="left"/>
        <w:rPr>
          <w:rFonts w:ascii="????" w:hAnsi="????" w:eastAsia="Times New Roman" w:cs="仿宋"/>
          <w:color w:val="000000"/>
          <w:kern w:val="0"/>
          <w:sz w:val="32"/>
          <w:szCs w:val="32"/>
        </w:rPr>
      </w:pPr>
      <w:r>
        <w:rPr>
          <w:rFonts w:hint="eastAsia" w:ascii="宋体" w:hAnsi="宋体" w:cs="宋体"/>
          <w:color w:val="000000"/>
          <w:kern w:val="0"/>
          <w:sz w:val="32"/>
          <w:szCs w:val="32"/>
        </w:rPr>
        <w:t>坚持把政治标准放在首位，严格落实标准条件，注重在青年农民、外出务工人员、妇女中发展党员，提高农村党员发展质量，激发农村党员队伍活力。加强农村党员日常教育管理，严肃党内组织生活，推动</w:t>
      </w:r>
      <w:r>
        <w:rPr>
          <w:rFonts w:ascii="????" w:hAnsi="????" w:eastAsia="Times New Roman" w:cs="仿宋"/>
          <w:color w:val="000000"/>
          <w:kern w:val="0"/>
          <w:sz w:val="32"/>
          <w:szCs w:val="32"/>
        </w:rPr>
        <w:t>“</w:t>
      </w:r>
      <w:r>
        <w:rPr>
          <w:rFonts w:hint="eastAsia" w:ascii="宋体" w:hAnsi="宋体" w:cs="宋体"/>
          <w:color w:val="000000"/>
          <w:kern w:val="0"/>
          <w:sz w:val="32"/>
          <w:szCs w:val="32"/>
        </w:rPr>
        <w:t>主题党日</w:t>
      </w:r>
      <w:r>
        <w:rPr>
          <w:rFonts w:ascii="????" w:hAnsi="????" w:eastAsia="Times New Roman" w:cs="仿宋"/>
          <w:color w:val="000000"/>
          <w:kern w:val="0"/>
          <w:sz w:val="32"/>
          <w:szCs w:val="32"/>
        </w:rPr>
        <w:t>”</w:t>
      </w:r>
      <w:r>
        <w:rPr>
          <w:rFonts w:hint="eastAsia" w:ascii="宋体" w:hAnsi="宋体" w:cs="宋体"/>
          <w:color w:val="000000"/>
          <w:kern w:val="0"/>
          <w:sz w:val="32"/>
          <w:szCs w:val="32"/>
        </w:rPr>
        <w:t>活动、</w:t>
      </w:r>
      <w:r>
        <w:rPr>
          <w:rFonts w:ascii="????" w:hAnsi="????" w:eastAsia="Times New Roman" w:cs="仿宋"/>
          <w:color w:val="000000"/>
          <w:kern w:val="0"/>
          <w:sz w:val="32"/>
          <w:szCs w:val="32"/>
        </w:rPr>
        <w:t>“</w:t>
      </w:r>
      <w:r>
        <w:rPr>
          <w:rFonts w:hint="eastAsia" w:ascii="宋体" w:hAnsi="宋体" w:cs="宋体"/>
          <w:color w:val="000000"/>
          <w:kern w:val="0"/>
          <w:sz w:val="32"/>
          <w:szCs w:val="32"/>
        </w:rPr>
        <w:t>三会一课</w:t>
      </w:r>
      <w:r>
        <w:rPr>
          <w:rFonts w:ascii="????" w:hAnsi="????" w:eastAsia="Times New Roman" w:cs="仿宋"/>
          <w:color w:val="000000"/>
          <w:kern w:val="0"/>
          <w:sz w:val="32"/>
          <w:szCs w:val="32"/>
        </w:rPr>
        <w:t>”</w:t>
      </w:r>
      <w:r>
        <w:rPr>
          <w:rFonts w:hint="eastAsia" w:ascii="宋体" w:hAnsi="宋体" w:cs="宋体"/>
          <w:color w:val="000000"/>
          <w:kern w:val="0"/>
          <w:sz w:val="32"/>
          <w:szCs w:val="32"/>
        </w:rPr>
        <w:t>、组织生活会、民主评议党员等制度有效落实。加强农村基层党风廉政建设，强化农村基层党员干部的日常教育，提高党性修养。深入开展扫黑除恶专项斗争和</w:t>
      </w:r>
      <w:r>
        <w:rPr>
          <w:rFonts w:ascii="????" w:hAnsi="????" w:eastAsia="Times New Roman" w:cs="仿宋"/>
          <w:color w:val="000000"/>
          <w:kern w:val="0"/>
          <w:sz w:val="32"/>
          <w:szCs w:val="32"/>
        </w:rPr>
        <w:t>“</w:t>
      </w:r>
      <w:r>
        <w:rPr>
          <w:rFonts w:hint="eastAsia" w:ascii="宋体" w:hAnsi="宋体" w:cs="宋体"/>
          <w:color w:val="000000"/>
          <w:kern w:val="0"/>
          <w:sz w:val="32"/>
          <w:szCs w:val="32"/>
        </w:rPr>
        <w:t>村霸</w:t>
      </w:r>
      <w:r>
        <w:rPr>
          <w:rFonts w:ascii="????" w:hAnsi="????" w:eastAsia="Times New Roman" w:cs="仿宋"/>
          <w:color w:val="000000"/>
          <w:kern w:val="0"/>
          <w:sz w:val="32"/>
          <w:szCs w:val="32"/>
        </w:rPr>
        <w:t>”</w:t>
      </w:r>
      <w:r>
        <w:rPr>
          <w:rFonts w:hint="eastAsia" w:ascii="宋体" w:hAnsi="宋体" w:cs="宋体"/>
          <w:color w:val="000000"/>
          <w:kern w:val="0"/>
          <w:sz w:val="32"/>
          <w:szCs w:val="32"/>
        </w:rPr>
        <w:t>整治，严把村干部</w:t>
      </w:r>
      <w:r>
        <w:rPr>
          <w:rFonts w:ascii="????" w:hAnsi="????" w:eastAsia="Times New Roman" w:cs="仿宋"/>
          <w:color w:val="000000"/>
          <w:kern w:val="0"/>
          <w:sz w:val="32"/>
          <w:szCs w:val="32"/>
        </w:rPr>
        <w:t>“</w:t>
      </w:r>
      <w:r>
        <w:rPr>
          <w:rFonts w:hint="eastAsia" w:ascii="宋体" w:hAnsi="宋体" w:cs="宋体"/>
          <w:color w:val="000000"/>
          <w:kern w:val="0"/>
          <w:sz w:val="32"/>
          <w:szCs w:val="32"/>
        </w:rPr>
        <w:t>入口关</w:t>
      </w:r>
      <w:r>
        <w:rPr>
          <w:rFonts w:ascii="????" w:hAnsi="????" w:eastAsia="Times New Roman" w:cs="仿宋"/>
          <w:color w:val="000000"/>
          <w:kern w:val="0"/>
          <w:sz w:val="32"/>
          <w:szCs w:val="32"/>
        </w:rPr>
        <w:t>”</w:t>
      </w:r>
      <w:r>
        <w:rPr>
          <w:rFonts w:hint="eastAsia" w:ascii="宋体" w:hAnsi="宋体" w:cs="宋体"/>
          <w:color w:val="000000"/>
          <w:kern w:val="0"/>
          <w:sz w:val="32"/>
          <w:szCs w:val="32"/>
        </w:rPr>
        <w:t>，坚决防治涉黑、涉恶、有前科劣迹的人员进入农村党员干部队伍。探索推行党员承诺践诺、积分评定、先锋指数争创等管理机制，将带头落实脱贫任务、带领农民致富增收作为党员承诺和民主评议重要内容。</w:t>
      </w:r>
    </w:p>
    <w:p>
      <w:pPr>
        <w:spacing w:line="360" w:lineRule="auto"/>
        <w:ind w:firstLine="643" w:firstLineChars="200"/>
        <w:jc w:val="left"/>
        <w:rPr>
          <w:rFonts w:ascii="楷体" w:hAnsi="楷体" w:eastAsia="楷体" w:cs="仿宋"/>
          <w:b/>
          <w:color w:val="000000"/>
          <w:kern w:val="0"/>
          <w:sz w:val="32"/>
          <w:szCs w:val="32"/>
        </w:rPr>
      </w:pPr>
      <w:r>
        <w:rPr>
          <w:rFonts w:ascii="楷体" w:hAnsi="楷体" w:eastAsia="楷体" w:cs="仿宋"/>
          <w:b/>
          <w:color w:val="000000"/>
          <w:kern w:val="0"/>
          <w:sz w:val="32"/>
          <w:szCs w:val="32"/>
        </w:rPr>
        <w:t>4.</w:t>
      </w:r>
      <w:r>
        <w:rPr>
          <w:rFonts w:hint="eastAsia" w:ascii="楷体" w:hAnsi="楷体" w:eastAsia="楷体" w:cs="仿宋"/>
          <w:b/>
          <w:color w:val="000000"/>
          <w:kern w:val="0"/>
          <w:sz w:val="32"/>
          <w:szCs w:val="32"/>
        </w:rPr>
        <w:t>强化农村基层党组织建设责任与保障</w:t>
      </w:r>
    </w:p>
    <w:p>
      <w:pPr>
        <w:spacing w:line="360" w:lineRule="auto"/>
        <w:ind w:firstLine="640" w:firstLineChars="200"/>
        <w:rPr>
          <w:rFonts w:ascii="????" w:hAnsi="????" w:eastAsia="Times New Roman" w:cs="仿宋"/>
          <w:color w:val="000000"/>
          <w:kern w:val="0"/>
          <w:sz w:val="32"/>
          <w:szCs w:val="32"/>
        </w:rPr>
      </w:pPr>
      <w:r>
        <w:rPr>
          <w:rFonts w:hint="eastAsia" w:ascii="宋体" w:hAnsi="宋体" w:cs="宋体"/>
          <w:color w:val="000000"/>
          <w:kern w:val="0"/>
          <w:sz w:val="32"/>
          <w:szCs w:val="32"/>
        </w:rPr>
        <w:t>严格落实县乡党委主体责任，压实县乡纪委监督责任，将抓党建促脱贫攻坚、促乡村振兴的绩效作为县乡党委书记抓党建述职评议考核的重要内容，作为领导班子综合评价和选拔任用的重要依据。提高村干部的政治待遇和经济待遇，严格按照省州补助标准足额发放村干部报酬，对表现突出的村干部及时进行表彰奖励，根据实际情况适当放宽参加公务员考试报考条件，激发他们对本职工作的热爱和工作积极性能动性的发挥。加快推进基层党组织阵地达标升级，对面积狭小、功能不全的</w:t>
      </w:r>
      <w:r>
        <w:rPr>
          <w:rFonts w:ascii="????" w:hAnsi="????" w:eastAsia="Times New Roman" w:cs="仿宋"/>
          <w:color w:val="000000"/>
          <w:kern w:val="0"/>
          <w:sz w:val="32"/>
          <w:szCs w:val="32"/>
        </w:rPr>
        <w:t>252</w:t>
      </w:r>
      <w:r>
        <w:rPr>
          <w:rFonts w:hint="eastAsia" w:ascii="宋体" w:hAnsi="宋体" w:cs="宋体"/>
          <w:color w:val="000000"/>
          <w:kern w:val="0"/>
          <w:sz w:val="32"/>
          <w:szCs w:val="32"/>
        </w:rPr>
        <w:t>个村进行改扩建，力争</w:t>
      </w:r>
      <w:r>
        <w:rPr>
          <w:rFonts w:ascii="????" w:hAnsi="????" w:eastAsia="Times New Roman" w:cs="仿宋"/>
          <w:color w:val="000000"/>
          <w:kern w:val="0"/>
          <w:sz w:val="32"/>
          <w:szCs w:val="32"/>
        </w:rPr>
        <w:t>2020</w:t>
      </w:r>
      <w:r>
        <w:rPr>
          <w:rFonts w:hint="eastAsia" w:ascii="宋体" w:hAnsi="宋体" w:cs="宋体"/>
          <w:color w:val="000000"/>
          <w:kern w:val="0"/>
          <w:sz w:val="32"/>
          <w:szCs w:val="32"/>
        </w:rPr>
        <w:t>年底每个村都有功能齐全、适度超前、满足农村党员和群众政治、文化生活需要的活动场所。</w:t>
      </w:r>
    </w:p>
    <w:p>
      <w:pPr>
        <w:pStyle w:val="5"/>
        <w:spacing w:before="0" w:after="0" w:line="360" w:lineRule="auto"/>
        <w:ind w:firstLine="643" w:firstLineChars="200"/>
        <w:rPr>
          <w:rFonts w:ascii="楷体" w:hAnsi="楷体" w:eastAsia="楷体"/>
          <w:color w:val="000000"/>
        </w:rPr>
      </w:pPr>
      <w:bookmarkStart w:id="115" w:name="_Toc528700658"/>
      <w:r>
        <w:rPr>
          <w:rFonts w:hint="eastAsia" w:ascii="楷体" w:hAnsi="楷体" w:eastAsia="楷体"/>
          <w:color w:val="000000"/>
        </w:rPr>
        <w:t>（二）促进自治法治德治有机结合</w:t>
      </w:r>
      <w:bookmarkEnd w:id="115"/>
    </w:p>
    <w:p>
      <w:pPr>
        <w:pStyle w:val="2"/>
        <w:spacing w:line="360" w:lineRule="auto"/>
        <w:ind w:left="0" w:leftChars="0" w:firstLine="643" w:firstLineChars="200"/>
        <w:jc w:val="left"/>
        <w:rPr>
          <w:rFonts w:ascii="楷体" w:hAnsi="楷体" w:eastAsia="楷体" w:cs="仿宋"/>
          <w:b/>
          <w:color w:val="000000"/>
          <w:kern w:val="0"/>
          <w:sz w:val="32"/>
          <w:szCs w:val="32"/>
        </w:rPr>
      </w:pPr>
      <w:r>
        <w:rPr>
          <w:rFonts w:ascii="楷体" w:hAnsi="楷体" w:eastAsia="楷体" w:cs="仿宋"/>
          <w:b/>
          <w:color w:val="000000"/>
          <w:kern w:val="0"/>
          <w:sz w:val="32"/>
          <w:szCs w:val="32"/>
        </w:rPr>
        <w:t>1.</w:t>
      </w:r>
      <w:r>
        <w:rPr>
          <w:rFonts w:hint="eastAsia" w:ascii="楷体" w:hAnsi="楷体" w:eastAsia="楷体" w:cs="仿宋"/>
          <w:b/>
          <w:color w:val="000000"/>
          <w:kern w:val="0"/>
          <w:sz w:val="32"/>
          <w:szCs w:val="32"/>
        </w:rPr>
        <w:t>完善村民自治实践</w:t>
      </w:r>
    </w:p>
    <w:p>
      <w:pPr>
        <w:pStyle w:val="2"/>
        <w:spacing w:line="360" w:lineRule="auto"/>
        <w:ind w:left="0" w:leftChars="0" w:firstLine="640" w:firstLineChars="200"/>
        <w:jc w:val="left"/>
        <w:rPr>
          <w:rFonts w:ascii="????" w:hAnsi="????" w:eastAsia="Times New Roman" w:cs="仿宋"/>
          <w:color w:val="000000"/>
          <w:kern w:val="0"/>
          <w:sz w:val="32"/>
          <w:szCs w:val="32"/>
        </w:rPr>
      </w:pPr>
      <w:r>
        <w:rPr>
          <w:rFonts w:hint="eastAsia" w:ascii="宋体" w:hAnsi="宋体" w:cs="宋体"/>
          <w:color w:val="000000"/>
          <w:kern w:val="0"/>
          <w:sz w:val="32"/>
          <w:szCs w:val="32"/>
        </w:rPr>
        <w:t>落实乡村共建共享共治要求，建立完善以党的基层组织为核心，村民自治和村务监督组织为基础的共建共享体系。健全党组织领导下的民主协商机制和社会参与机制，扎实推进农村社区协商制度化、规范化、程序化，广泛开展农村社区议事协商，确保农民的知情权，鼓励农民积极参与农村事务，促进农村议事协商的均衡发展。大力完善党组织领导下的村务监督机制，深化村务公开制度，推动基层政府政务公开与村务公开有效衔接，规范村务公开目录，维护农民的切身利益。充分发挥村民自治章程、村规民约等社会规范的积极作用，规范和约束村民行为。健全利益诉求表达和矛盾纠纷调处化解机制，引导村民以合法理性的方式表达诉求。</w:t>
      </w:r>
    </w:p>
    <w:p>
      <w:pPr>
        <w:spacing w:line="360" w:lineRule="auto"/>
        <w:ind w:firstLine="643" w:firstLineChars="200"/>
        <w:jc w:val="left"/>
        <w:rPr>
          <w:rFonts w:ascii="楷体" w:hAnsi="楷体" w:eastAsia="楷体" w:cs="仿宋"/>
          <w:b/>
          <w:color w:val="000000"/>
          <w:kern w:val="0"/>
          <w:sz w:val="32"/>
          <w:szCs w:val="32"/>
        </w:rPr>
      </w:pPr>
      <w:r>
        <w:rPr>
          <w:rFonts w:ascii="楷体" w:hAnsi="楷体" w:eastAsia="楷体" w:cs="仿宋"/>
          <w:b/>
          <w:color w:val="000000"/>
          <w:kern w:val="0"/>
          <w:sz w:val="32"/>
          <w:szCs w:val="32"/>
        </w:rPr>
        <w:t>2.</w:t>
      </w:r>
      <w:r>
        <w:rPr>
          <w:rFonts w:hint="eastAsia" w:ascii="楷体" w:hAnsi="楷体" w:eastAsia="楷体" w:cs="仿宋"/>
          <w:b/>
          <w:color w:val="000000"/>
          <w:kern w:val="0"/>
          <w:sz w:val="32"/>
          <w:szCs w:val="32"/>
        </w:rPr>
        <w:t>加强乡村法治建设</w:t>
      </w:r>
    </w:p>
    <w:p>
      <w:pPr>
        <w:spacing w:line="360" w:lineRule="auto"/>
        <w:ind w:firstLine="640" w:firstLineChars="200"/>
        <w:jc w:val="left"/>
        <w:rPr>
          <w:rFonts w:ascii="楷体" w:hAnsi="楷体" w:eastAsia="楷体" w:cs="仿宋"/>
          <w:b/>
          <w:color w:val="000000"/>
          <w:kern w:val="0"/>
          <w:sz w:val="32"/>
          <w:szCs w:val="32"/>
        </w:rPr>
      </w:pPr>
      <w:r>
        <w:rPr>
          <w:rFonts w:hint="eastAsia" w:ascii="宋体" w:hAnsi="宋体" w:cs="宋体"/>
          <w:color w:val="000000"/>
          <w:kern w:val="0"/>
          <w:sz w:val="32"/>
          <w:szCs w:val="32"/>
        </w:rPr>
        <w:t>树立依法治理理念，把各项涉农工作纳入法治化轨道，加强农村法治宣传教育，引导干部群众尊法学法守法用法。落实全州</w:t>
      </w:r>
      <w:r>
        <w:rPr>
          <w:rFonts w:ascii="????" w:hAnsi="????" w:eastAsia="Times New Roman" w:cs="仿宋"/>
          <w:color w:val="000000"/>
          <w:kern w:val="0"/>
          <w:sz w:val="32"/>
          <w:szCs w:val="32"/>
        </w:rPr>
        <w:t>“</w:t>
      </w:r>
      <w:r>
        <w:rPr>
          <w:rFonts w:hint="eastAsia" w:ascii="宋体" w:hAnsi="宋体" w:cs="宋体"/>
          <w:color w:val="000000"/>
          <w:kern w:val="0"/>
          <w:sz w:val="32"/>
          <w:szCs w:val="32"/>
        </w:rPr>
        <w:t>七五</w:t>
      </w:r>
      <w:r>
        <w:rPr>
          <w:rFonts w:ascii="????" w:hAnsi="????" w:eastAsia="Times New Roman" w:cs="仿宋"/>
          <w:color w:val="000000"/>
          <w:kern w:val="0"/>
          <w:sz w:val="32"/>
          <w:szCs w:val="32"/>
        </w:rPr>
        <w:t>”</w:t>
      </w:r>
      <w:r>
        <w:rPr>
          <w:rFonts w:hint="eastAsia" w:ascii="宋体" w:hAnsi="宋体" w:cs="宋体"/>
          <w:color w:val="000000"/>
          <w:kern w:val="0"/>
          <w:sz w:val="32"/>
          <w:szCs w:val="32"/>
        </w:rPr>
        <w:t>普法规划与安排，大力组织实施</w:t>
      </w:r>
      <w:r>
        <w:rPr>
          <w:rFonts w:ascii="????" w:hAnsi="????" w:eastAsia="Times New Roman" w:cs="仿宋"/>
          <w:color w:val="000000"/>
          <w:kern w:val="0"/>
          <w:sz w:val="32"/>
          <w:szCs w:val="32"/>
        </w:rPr>
        <w:t>“</w:t>
      </w:r>
      <w:r>
        <w:rPr>
          <w:rFonts w:hint="eastAsia" w:ascii="宋体" w:hAnsi="宋体" w:cs="宋体"/>
          <w:color w:val="000000"/>
          <w:kern w:val="0"/>
          <w:sz w:val="32"/>
          <w:szCs w:val="32"/>
        </w:rPr>
        <w:t>法律进乡村</w:t>
      </w:r>
      <w:r>
        <w:rPr>
          <w:rFonts w:ascii="????" w:hAnsi="????" w:eastAsia="Times New Roman" w:cs="仿宋"/>
          <w:color w:val="000000"/>
          <w:kern w:val="0"/>
          <w:sz w:val="32"/>
          <w:szCs w:val="32"/>
        </w:rPr>
        <w:t>”</w:t>
      </w:r>
      <w:r>
        <w:rPr>
          <w:rFonts w:hint="eastAsia" w:ascii="宋体" w:hAnsi="宋体" w:cs="宋体"/>
          <w:color w:val="000000"/>
          <w:kern w:val="0"/>
          <w:sz w:val="32"/>
          <w:szCs w:val="32"/>
        </w:rPr>
        <w:t>活动，充分发挥普法讲师团、普法志愿者、法律服务专业人士作用，广泛宣传和普及与农民生产生活相关的法律知识，不断增强我州农村基层社会的法律意识。增强基层依法办事的能力，深入推进综合行政执法改革向基层延伸，规范执法行为，改进执法方式，加强执法监督，切实做到严格规范、公正文明执法。完善乡村法律服务体系，加强对农民的法律援助和司法救助，扩大法律援助范围，抓好困难群众的法律援助工作。建立健全乡村调节、仲裁、司法保障的农村土地承包经营纠纷调解机制。深入开展法治县（市）、民主法治示范村等创建活动。</w:t>
      </w:r>
    </w:p>
    <w:p>
      <w:pPr>
        <w:spacing w:line="360" w:lineRule="auto"/>
        <w:ind w:firstLine="643" w:firstLineChars="200"/>
        <w:jc w:val="left"/>
        <w:rPr>
          <w:rFonts w:ascii="楷体" w:hAnsi="楷体" w:eastAsia="楷体" w:cs="仿宋"/>
          <w:b/>
          <w:color w:val="000000"/>
          <w:kern w:val="0"/>
          <w:sz w:val="32"/>
          <w:szCs w:val="32"/>
        </w:rPr>
      </w:pPr>
      <w:r>
        <w:rPr>
          <w:rFonts w:ascii="楷体" w:hAnsi="楷体" w:eastAsia="楷体" w:cs="仿宋"/>
          <w:b/>
          <w:color w:val="000000"/>
          <w:kern w:val="0"/>
          <w:sz w:val="32"/>
          <w:szCs w:val="32"/>
        </w:rPr>
        <w:t>3.</w:t>
      </w:r>
      <w:r>
        <w:rPr>
          <w:rFonts w:hint="eastAsia" w:ascii="楷体" w:hAnsi="楷体" w:eastAsia="楷体" w:cs="仿宋"/>
          <w:b/>
          <w:color w:val="000000"/>
          <w:kern w:val="0"/>
          <w:sz w:val="32"/>
          <w:szCs w:val="32"/>
        </w:rPr>
        <w:t>提高乡村德治水平</w:t>
      </w:r>
    </w:p>
    <w:p>
      <w:pPr>
        <w:spacing w:line="360" w:lineRule="auto"/>
        <w:ind w:firstLine="640" w:firstLineChars="200"/>
        <w:jc w:val="left"/>
        <w:rPr>
          <w:rFonts w:ascii="仿宋" w:hAnsi="仿宋" w:eastAsia="仿宋" w:cs="仿宋"/>
          <w:color w:val="000000"/>
          <w:kern w:val="0"/>
          <w:sz w:val="32"/>
          <w:szCs w:val="32"/>
        </w:rPr>
      </w:pPr>
      <w:r>
        <w:rPr>
          <w:rFonts w:hint="eastAsia" w:ascii="宋体" w:hAnsi="宋体" w:cs="宋体"/>
          <w:color w:val="000000"/>
          <w:kern w:val="0"/>
          <w:sz w:val="32"/>
          <w:szCs w:val="32"/>
        </w:rPr>
        <w:t>围绕提升农民思想道德素质和农村社会文明程度，以培育涵育文明乡风民风为着力点，广泛开展弘扬新时代精神的各种道德建设活动，提高农民道德素质，夯实乡村社会思想基础。重视培育新乡贤文化，充分发挥新乡贤在乡村思想道德建设中的示范引领作用，带动乡村共商共建共治共享水平的提升。持续开展道德模范、民族团结进步先进等评选表彰活动，让道德建设融入农民的日常生活，推动形成农民群众向上向善、孝老爱亲、重义守信、邻里守望、勤俭持家的良好社会风尚。</w:t>
      </w:r>
    </w:p>
    <w:p>
      <w:pPr>
        <w:spacing w:line="360" w:lineRule="auto"/>
        <w:ind w:firstLine="643" w:firstLineChars="200"/>
        <w:jc w:val="left"/>
        <w:rPr>
          <w:rFonts w:ascii="楷体" w:hAnsi="楷体" w:eastAsia="楷体" w:cs="宋体"/>
          <w:b/>
          <w:bCs/>
          <w:color w:val="000000"/>
          <w:sz w:val="32"/>
          <w:szCs w:val="32"/>
        </w:rPr>
      </w:pPr>
      <w:r>
        <w:rPr>
          <w:rFonts w:ascii="楷体" w:hAnsi="楷体" w:eastAsia="楷体" w:cs="宋体"/>
          <w:b/>
          <w:bCs/>
          <w:color w:val="000000"/>
          <w:sz w:val="32"/>
          <w:szCs w:val="32"/>
        </w:rPr>
        <w:t>4.</w:t>
      </w:r>
      <w:r>
        <w:rPr>
          <w:rFonts w:hint="eastAsia" w:ascii="楷体" w:hAnsi="楷体" w:eastAsia="楷体" w:cs="宋体"/>
          <w:b/>
          <w:bCs/>
          <w:color w:val="000000"/>
          <w:sz w:val="32"/>
          <w:szCs w:val="32"/>
        </w:rPr>
        <w:t>推进平安乡村建设</w:t>
      </w:r>
    </w:p>
    <w:p>
      <w:pPr>
        <w:spacing w:line="360" w:lineRule="auto"/>
        <w:ind w:firstLine="640" w:firstLineChars="200"/>
        <w:jc w:val="left"/>
        <w:rPr>
          <w:rFonts w:ascii="????" w:hAnsi="????" w:eastAsia="Times New Roman" w:cs="仿宋"/>
          <w:color w:val="000000"/>
          <w:kern w:val="0"/>
          <w:sz w:val="32"/>
          <w:szCs w:val="32"/>
        </w:rPr>
      </w:pPr>
      <w:r>
        <w:rPr>
          <w:rFonts w:hint="eastAsia" w:ascii="宋体" w:hAnsi="宋体" w:cs="宋体"/>
          <w:color w:val="000000"/>
          <w:kern w:val="0"/>
          <w:sz w:val="32"/>
          <w:szCs w:val="32"/>
        </w:rPr>
        <w:t>健全落实社会治安综合治理领导责任制，加快完善农村治安防控体系，推动社会治安防控力量下沉。借鉴推广浙江</w:t>
      </w:r>
      <w:r>
        <w:rPr>
          <w:rFonts w:ascii="????" w:hAnsi="????" w:eastAsia="Times New Roman" w:cs="仿宋"/>
          <w:color w:val="000000"/>
          <w:kern w:val="0"/>
          <w:sz w:val="32"/>
          <w:szCs w:val="32"/>
        </w:rPr>
        <w:t>“</w:t>
      </w:r>
      <w:r>
        <w:rPr>
          <w:rFonts w:hint="eastAsia" w:ascii="宋体" w:hAnsi="宋体" w:cs="宋体"/>
          <w:color w:val="000000"/>
          <w:kern w:val="0"/>
          <w:sz w:val="32"/>
          <w:szCs w:val="32"/>
        </w:rPr>
        <w:t>枫桥经验</w:t>
      </w:r>
      <w:r>
        <w:rPr>
          <w:rFonts w:ascii="????" w:hAnsi="????" w:eastAsia="Times New Roman" w:cs="仿宋"/>
          <w:color w:val="000000"/>
          <w:kern w:val="0"/>
          <w:sz w:val="32"/>
          <w:szCs w:val="32"/>
        </w:rPr>
        <w:t>”</w:t>
      </w:r>
      <w:r>
        <w:rPr>
          <w:rFonts w:hint="eastAsia" w:ascii="宋体" w:hAnsi="宋体" w:cs="宋体"/>
          <w:color w:val="000000"/>
          <w:kern w:val="0"/>
          <w:sz w:val="32"/>
          <w:szCs w:val="32"/>
        </w:rPr>
        <w:t>，创新群众工作方法，实施网格管理，加强网格员和人民调解员队伍建设，加强矛盾纠纷调处，善于运用法治思维和法治方式解决涉及群众切身利益的矛盾和问题。依法加大对农村非法宗教活动、邪教违法犯罪活动和非法传销活动的打击力度，保护农民切身利益，维护乡村社会和谐有序。推进农村</w:t>
      </w:r>
      <w:r>
        <w:rPr>
          <w:rFonts w:ascii="????" w:hAnsi="????" w:eastAsia="Times New Roman" w:cs="仿宋"/>
          <w:color w:val="000000"/>
          <w:kern w:val="0"/>
          <w:sz w:val="32"/>
          <w:szCs w:val="32"/>
        </w:rPr>
        <w:t>“</w:t>
      </w:r>
      <w:r>
        <w:rPr>
          <w:rFonts w:hint="eastAsia" w:ascii="宋体" w:hAnsi="宋体" w:cs="宋体"/>
          <w:color w:val="000000"/>
          <w:kern w:val="0"/>
          <w:sz w:val="32"/>
          <w:szCs w:val="32"/>
        </w:rPr>
        <w:t>雪亮工程</w:t>
      </w:r>
      <w:r>
        <w:rPr>
          <w:rFonts w:ascii="????" w:hAnsi="????" w:eastAsia="Times New Roman" w:cs="仿宋"/>
          <w:color w:val="000000"/>
          <w:kern w:val="0"/>
          <w:sz w:val="32"/>
          <w:szCs w:val="32"/>
        </w:rPr>
        <w:t>”</w:t>
      </w:r>
      <w:r>
        <w:rPr>
          <w:rFonts w:hint="eastAsia" w:ascii="宋体" w:hAnsi="宋体" w:cs="宋体"/>
          <w:color w:val="000000"/>
          <w:kern w:val="0"/>
          <w:sz w:val="32"/>
          <w:szCs w:val="32"/>
        </w:rPr>
        <w:t>和农村警务室建设。完善县乡村三级综治中心功能和运行机制。探索以网格化管理为抓手、以现代信息技术为支撑，实现基层服务和管理精细化、精准化。健全农村公共安全体系，持续开展农村安全隐患排查治理，坚决遏制重特大安全事故。</w:t>
      </w:r>
    </w:p>
    <w:p>
      <w:pPr>
        <w:pStyle w:val="5"/>
        <w:spacing w:before="0" w:after="0" w:line="360" w:lineRule="auto"/>
        <w:ind w:firstLine="643" w:firstLineChars="200"/>
        <w:rPr>
          <w:rFonts w:ascii="楷体" w:hAnsi="楷体" w:eastAsia="楷体"/>
          <w:color w:val="000000"/>
        </w:rPr>
      </w:pPr>
      <w:bookmarkStart w:id="116" w:name="_Toc528700659"/>
      <w:r>
        <w:rPr>
          <w:rFonts w:hint="eastAsia" w:ascii="楷体" w:hAnsi="楷体" w:eastAsia="楷体"/>
          <w:color w:val="000000"/>
        </w:rPr>
        <w:t>（三）夯实基层政权</w:t>
      </w:r>
      <w:bookmarkEnd w:id="116"/>
    </w:p>
    <w:p>
      <w:pPr>
        <w:pStyle w:val="38"/>
        <w:autoSpaceDE w:val="0"/>
        <w:spacing w:line="360" w:lineRule="auto"/>
        <w:ind w:firstLine="31680"/>
        <w:jc w:val="left"/>
        <w:rPr>
          <w:rFonts w:ascii="楷体" w:hAnsi="楷体" w:eastAsia="楷体" w:cs="仿宋"/>
          <w:b/>
          <w:color w:val="000000"/>
          <w:kern w:val="0"/>
          <w:sz w:val="32"/>
          <w:szCs w:val="32"/>
        </w:rPr>
      </w:pPr>
      <w:r>
        <w:rPr>
          <w:rFonts w:ascii="楷体" w:hAnsi="楷体" w:eastAsia="楷体" w:cs="仿宋"/>
          <w:b/>
          <w:color w:val="000000"/>
          <w:kern w:val="0"/>
          <w:sz w:val="32"/>
          <w:szCs w:val="32"/>
        </w:rPr>
        <w:t>1.</w:t>
      </w:r>
      <w:r>
        <w:rPr>
          <w:rFonts w:hint="eastAsia" w:ascii="楷体" w:hAnsi="楷体" w:eastAsia="楷体" w:cs="仿宋"/>
          <w:b/>
          <w:color w:val="000000"/>
          <w:kern w:val="0"/>
          <w:sz w:val="32"/>
          <w:szCs w:val="32"/>
        </w:rPr>
        <w:t>加强基层政权建设</w:t>
      </w:r>
    </w:p>
    <w:p>
      <w:pPr>
        <w:pStyle w:val="38"/>
        <w:autoSpaceDE w:val="0"/>
        <w:spacing w:line="360" w:lineRule="auto"/>
        <w:ind w:firstLine="31680"/>
        <w:rPr>
          <w:rFonts w:ascii="????" w:hAnsi="????" w:eastAsia="Times New Roman" w:cs="仿宋"/>
          <w:color w:val="000000"/>
          <w:kern w:val="0"/>
          <w:sz w:val="32"/>
          <w:szCs w:val="32"/>
        </w:rPr>
      </w:pPr>
      <w:r>
        <w:rPr>
          <w:rFonts w:hint="eastAsia" w:ascii="宋体" w:hAnsi="宋体" w:cs="宋体"/>
          <w:color w:val="000000"/>
          <w:kern w:val="0"/>
          <w:sz w:val="32"/>
          <w:szCs w:val="32"/>
        </w:rPr>
        <w:t>坚定不移地把抓基层、打基础作为固本之举，将农村基层党组织建设成为促进农村发展</w:t>
      </w:r>
      <w:r>
        <w:rPr>
          <w:rFonts w:ascii="????" w:hAnsi="????" w:eastAsia="Times New Roman" w:cs="仿宋"/>
          <w:color w:val="000000"/>
          <w:kern w:val="0"/>
          <w:sz w:val="32"/>
          <w:szCs w:val="32"/>
        </w:rPr>
        <w:t>,</w:t>
      </w:r>
      <w:r>
        <w:rPr>
          <w:rFonts w:hint="eastAsia" w:ascii="宋体" w:hAnsi="宋体" w:cs="宋体"/>
          <w:color w:val="000000"/>
          <w:kern w:val="0"/>
          <w:sz w:val="32"/>
          <w:szCs w:val="32"/>
        </w:rPr>
        <w:t>服务农民群众</w:t>
      </w:r>
      <w:r>
        <w:rPr>
          <w:rFonts w:ascii="????" w:hAnsi="????" w:eastAsia="Times New Roman" w:cs="仿宋"/>
          <w:color w:val="000000"/>
          <w:kern w:val="0"/>
          <w:sz w:val="32"/>
          <w:szCs w:val="32"/>
        </w:rPr>
        <w:t>,</w:t>
      </w:r>
      <w:r>
        <w:rPr>
          <w:rFonts w:hint="eastAsia" w:ascii="宋体" w:hAnsi="宋体" w:cs="宋体"/>
          <w:color w:val="000000"/>
          <w:kern w:val="0"/>
          <w:sz w:val="32"/>
          <w:szCs w:val="32"/>
        </w:rPr>
        <w:t>推动乡村振兴的坚强战斗堡垒。以乡镇为单位建立健全村级后备干部人才库，努力造就一支素质优良、能力突出、数量充足的乡村振兴村级后备干部队伍，发挥示范、辐射、教育、带动作用。充分发挥州、县（市）党校主阵地的优势，强化在职村干部的教育培训，切实帮助基层干部更新观念、提升社会管理和带领群众脱贫致富本领。坚持发展壮大村级集体经济实力，夯实基层政权建设根基，使农村基层党组织更有凝聚力，村庄更有精气神，村民更有归属感。</w:t>
      </w:r>
    </w:p>
    <w:p>
      <w:pPr>
        <w:pStyle w:val="38"/>
        <w:autoSpaceDE w:val="0"/>
        <w:spacing w:line="360" w:lineRule="auto"/>
        <w:ind w:firstLine="31680"/>
        <w:jc w:val="left"/>
        <w:rPr>
          <w:rFonts w:ascii="楷体" w:hAnsi="楷体" w:eastAsia="楷体" w:cs="仿宋"/>
          <w:b/>
          <w:color w:val="000000"/>
          <w:kern w:val="0"/>
          <w:sz w:val="32"/>
          <w:szCs w:val="32"/>
        </w:rPr>
      </w:pPr>
      <w:r>
        <w:rPr>
          <w:rFonts w:ascii="楷体" w:hAnsi="楷体" w:eastAsia="楷体" w:cs="仿宋"/>
          <w:b/>
          <w:color w:val="000000"/>
          <w:kern w:val="0"/>
          <w:sz w:val="32"/>
          <w:szCs w:val="32"/>
        </w:rPr>
        <w:t>2.</w:t>
      </w:r>
      <w:r>
        <w:rPr>
          <w:rFonts w:hint="eastAsia" w:ascii="楷体" w:hAnsi="楷体" w:eastAsia="楷体" w:cs="仿宋"/>
          <w:b/>
          <w:color w:val="000000"/>
          <w:kern w:val="0"/>
          <w:sz w:val="32"/>
          <w:szCs w:val="32"/>
        </w:rPr>
        <w:t>深入开展民族团结进步创建活动</w:t>
      </w:r>
    </w:p>
    <w:p>
      <w:pPr>
        <w:pStyle w:val="38"/>
        <w:autoSpaceDE w:val="0"/>
        <w:spacing w:line="360" w:lineRule="auto"/>
        <w:ind w:firstLine="31680"/>
        <w:jc w:val="left"/>
        <w:rPr>
          <w:rFonts w:ascii="????" w:hAnsi="????" w:eastAsia="Times New Roman" w:cs="仿宋"/>
          <w:color w:val="000000"/>
          <w:kern w:val="0"/>
          <w:sz w:val="32"/>
          <w:szCs w:val="32"/>
        </w:rPr>
      </w:pPr>
      <w:r>
        <w:rPr>
          <w:rFonts w:hint="eastAsia" w:ascii="宋体" w:hAnsi="宋体" w:cs="宋体"/>
          <w:color w:val="000000"/>
          <w:kern w:val="0"/>
          <w:sz w:val="32"/>
          <w:szCs w:val="32"/>
        </w:rPr>
        <w:t>全面贯彻执行党的民族理论政策和中央、全省民族工作会议精神，深入开展民族团结进步创建工作，巩固扩大我州</w:t>
      </w:r>
      <w:r>
        <w:rPr>
          <w:rFonts w:ascii="????" w:hAnsi="????" w:eastAsia="Times New Roman" w:cs="仿宋"/>
          <w:color w:val="000000"/>
          <w:kern w:val="0"/>
          <w:sz w:val="32"/>
          <w:szCs w:val="32"/>
        </w:rPr>
        <w:t>“</w:t>
      </w:r>
      <w:r>
        <w:rPr>
          <w:rFonts w:hint="eastAsia" w:ascii="宋体" w:hAnsi="宋体" w:cs="宋体"/>
          <w:color w:val="000000"/>
          <w:kern w:val="0"/>
          <w:sz w:val="32"/>
          <w:szCs w:val="32"/>
        </w:rPr>
        <w:t>全国民族团结进步创建活动示范州</w:t>
      </w:r>
      <w:r>
        <w:rPr>
          <w:rFonts w:ascii="????" w:hAnsi="????" w:eastAsia="Times New Roman" w:cs="仿宋"/>
          <w:color w:val="000000"/>
          <w:kern w:val="0"/>
          <w:sz w:val="32"/>
          <w:szCs w:val="32"/>
        </w:rPr>
        <w:t>”</w:t>
      </w:r>
      <w:r>
        <w:rPr>
          <w:rFonts w:hint="eastAsia" w:ascii="宋体" w:hAnsi="宋体" w:cs="宋体"/>
          <w:color w:val="000000"/>
          <w:kern w:val="0"/>
          <w:sz w:val="32"/>
          <w:szCs w:val="32"/>
        </w:rPr>
        <w:t>成果，促进各民族共同团结奋斗、共同繁荣发展。广泛开展民族团结进步宣传教育，将民族团结进步教育纳入各级党委（党组）理论学习重要内容，纳入国民教育、干部教育、社会教育全过程，纳入公民道德教育、法治教育、社会主义核心价值观教育全过程，纳入中国梦宣传教育、民族政策宣传教育和思想政治教育全过程，推进民族政策、法律法规和民族基本常识进教材、进课堂、进头脑，引导各族群众牢固树立正确的祖国观、历史观和民族观，使</w:t>
      </w:r>
      <w:r>
        <w:rPr>
          <w:rFonts w:ascii="????" w:hAnsi="????" w:eastAsia="Times New Roman" w:cs="仿宋"/>
          <w:color w:val="000000"/>
          <w:kern w:val="0"/>
          <w:sz w:val="32"/>
          <w:szCs w:val="32"/>
        </w:rPr>
        <w:t>“</w:t>
      </w:r>
      <w:r>
        <w:rPr>
          <w:rFonts w:hint="eastAsia" w:ascii="宋体" w:hAnsi="宋体" w:cs="宋体"/>
          <w:color w:val="000000"/>
          <w:kern w:val="0"/>
          <w:sz w:val="32"/>
          <w:szCs w:val="32"/>
        </w:rPr>
        <w:t>三个离不开</w:t>
      </w:r>
      <w:r>
        <w:rPr>
          <w:rFonts w:ascii="????" w:hAnsi="????" w:eastAsia="Times New Roman" w:cs="仿宋"/>
          <w:color w:val="000000"/>
          <w:kern w:val="0"/>
          <w:sz w:val="32"/>
          <w:szCs w:val="32"/>
        </w:rPr>
        <w:t>”“</w:t>
      </w:r>
      <w:r>
        <w:rPr>
          <w:rFonts w:hint="eastAsia" w:ascii="宋体" w:hAnsi="宋体" w:cs="宋体"/>
          <w:color w:val="000000"/>
          <w:kern w:val="0"/>
          <w:sz w:val="32"/>
          <w:szCs w:val="32"/>
        </w:rPr>
        <w:t>三个尊重</w:t>
      </w:r>
      <w:r>
        <w:rPr>
          <w:rFonts w:ascii="????" w:hAnsi="????" w:eastAsia="Times New Roman" w:cs="仿宋"/>
          <w:color w:val="000000"/>
          <w:kern w:val="0"/>
          <w:sz w:val="32"/>
          <w:szCs w:val="32"/>
        </w:rPr>
        <w:t>”</w:t>
      </w:r>
      <w:r>
        <w:rPr>
          <w:rFonts w:hint="eastAsia" w:ascii="宋体" w:hAnsi="宋体" w:cs="宋体"/>
          <w:color w:val="000000"/>
          <w:kern w:val="0"/>
          <w:sz w:val="32"/>
          <w:szCs w:val="32"/>
        </w:rPr>
        <w:t>和</w:t>
      </w:r>
      <w:r>
        <w:rPr>
          <w:rFonts w:ascii="????" w:hAnsi="????" w:eastAsia="Times New Roman" w:cs="仿宋"/>
          <w:color w:val="000000"/>
          <w:kern w:val="0"/>
          <w:sz w:val="32"/>
          <w:szCs w:val="32"/>
        </w:rPr>
        <w:t>“</w:t>
      </w:r>
      <w:r>
        <w:rPr>
          <w:rFonts w:hint="eastAsia" w:ascii="宋体" w:hAnsi="宋体" w:cs="宋体"/>
          <w:color w:val="000000"/>
          <w:kern w:val="0"/>
          <w:sz w:val="32"/>
          <w:szCs w:val="32"/>
        </w:rPr>
        <w:t>五个认同</w:t>
      </w:r>
      <w:r>
        <w:rPr>
          <w:rFonts w:ascii="????" w:hAnsi="????" w:eastAsia="Times New Roman" w:cs="仿宋"/>
          <w:color w:val="000000"/>
          <w:kern w:val="0"/>
          <w:sz w:val="32"/>
          <w:szCs w:val="32"/>
        </w:rPr>
        <w:t>”</w:t>
      </w:r>
      <w:r>
        <w:rPr>
          <w:rFonts w:hint="eastAsia" w:ascii="宋体" w:hAnsi="宋体" w:cs="宋体"/>
          <w:color w:val="000000"/>
          <w:kern w:val="0"/>
          <w:sz w:val="32"/>
          <w:szCs w:val="32"/>
        </w:rPr>
        <w:t>的思想更加深入人心，筑牢中华民族命运共同体的思想基础。加强各民族交往交流交融，建立相互嵌入式的社会结构和社区环境，营造各族群众共居、共学、共事、共乐的和谐环境，把乡村振兴融入到推动中华民族共有精神家园建设中，不断开创我州民族团结进步事业的新局面。</w:t>
      </w:r>
    </w:p>
    <w:p>
      <w:pPr>
        <w:pStyle w:val="38"/>
        <w:autoSpaceDE w:val="0"/>
        <w:spacing w:line="360" w:lineRule="auto"/>
        <w:ind w:firstLine="31680"/>
        <w:jc w:val="left"/>
        <w:rPr>
          <w:rFonts w:ascii="楷体" w:hAnsi="楷体" w:eastAsia="楷体" w:cs="仿宋"/>
          <w:b/>
          <w:color w:val="000000"/>
          <w:kern w:val="0"/>
          <w:sz w:val="32"/>
          <w:szCs w:val="32"/>
        </w:rPr>
      </w:pPr>
      <w:r>
        <w:rPr>
          <w:rFonts w:ascii="楷体" w:hAnsi="楷体" w:eastAsia="楷体" w:cs="仿宋"/>
          <w:b/>
          <w:color w:val="000000"/>
          <w:kern w:val="0"/>
          <w:sz w:val="32"/>
          <w:szCs w:val="32"/>
        </w:rPr>
        <w:t>3.</w:t>
      </w:r>
      <w:r>
        <w:rPr>
          <w:rFonts w:hint="eastAsia" w:ascii="楷体" w:hAnsi="楷体" w:eastAsia="楷体" w:cs="仿宋"/>
          <w:b/>
          <w:color w:val="000000"/>
          <w:kern w:val="0"/>
          <w:sz w:val="32"/>
          <w:szCs w:val="32"/>
        </w:rPr>
        <w:t>依法加强宗教事务管理</w:t>
      </w:r>
    </w:p>
    <w:p>
      <w:pPr>
        <w:pStyle w:val="38"/>
        <w:autoSpaceDE w:val="0"/>
        <w:spacing w:line="360" w:lineRule="auto"/>
        <w:ind w:firstLine="31680"/>
        <w:rPr>
          <w:rFonts w:ascii="????" w:hAnsi="????" w:eastAsia="Times New Roman" w:cs="仿宋"/>
          <w:color w:val="000000"/>
          <w:kern w:val="0"/>
          <w:sz w:val="32"/>
          <w:szCs w:val="32"/>
        </w:rPr>
      </w:pPr>
      <w:r>
        <w:rPr>
          <w:rFonts w:hint="eastAsia" w:ascii="宋体" w:hAnsi="宋体" w:cs="宋体"/>
          <w:color w:val="000000"/>
          <w:kern w:val="0"/>
          <w:sz w:val="32"/>
          <w:szCs w:val="32"/>
        </w:rPr>
        <w:t>坚持党的宗教工作基本方针，严格落实乡村两级责任制，加强党的基层组织建设，牢牢掌握宗教工作主动权。坚持依法管理宗教事务，严格规范宗教活动场所改建扩建，加强宗教教职人员及宗教活动管理。</w:t>
      </w:r>
      <w:r>
        <w:rPr>
          <w:rFonts w:hint="eastAsia" w:ascii="仿宋_GB2312" w:hAnsi="仿宋_GB2312" w:eastAsia="仿宋_GB2312"/>
          <w:color w:val="000000"/>
          <w:sz w:val="32"/>
        </w:rPr>
        <w:t>持续深化在全州宗教界组织开展学习习近平新时代中国特色社会主义思想和党的十九大精神、学习中华优秀传统文化、学习法律法规，努力做新时代合格教职人员的</w:t>
      </w:r>
      <w:r>
        <w:rPr>
          <w:rFonts w:hint="eastAsia" w:ascii="仿宋_GB2312" w:hAnsi="仿宋_GB2312" w:eastAsia="仿宋_GB2312"/>
          <w:color w:val="000000"/>
          <w:sz w:val="32"/>
          <w:szCs w:val="22"/>
        </w:rPr>
        <w:t>“</w:t>
      </w:r>
      <w:r>
        <w:rPr>
          <w:rFonts w:hint="eastAsia" w:ascii="仿宋_GB2312" w:hAnsi="仿宋_GB2312" w:eastAsia="仿宋_GB2312"/>
          <w:color w:val="000000"/>
          <w:sz w:val="32"/>
        </w:rPr>
        <w:t>三学一做</w:t>
      </w:r>
      <w:r>
        <w:rPr>
          <w:rFonts w:hint="eastAsia" w:ascii="仿宋_GB2312" w:hAnsi="仿宋_GB2312" w:eastAsia="仿宋_GB2312"/>
          <w:color w:val="000000"/>
          <w:sz w:val="32"/>
          <w:szCs w:val="22"/>
        </w:rPr>
        <w:t>”</w:t>
      </w:r>
      <w:r>
        <w:rPr>
          <w:rFonts w:hint="eastAsia" w:ascii="仿宋_GB2312" w:hAnsi="仿宋_GB2312" w:eastAsia="仿宋_GB2312"/>
          <w:color w:val="000000"/>
          <w:sz w:val="32"/>
        </w:rPr>
        <w:t>学习教育，大力推进国旗、宪法和法律法规、社会主义核心价值观、中华优秀传统文化进宗教活动场所的“四进”活动，大力倡导宗教界和信教群众积极支持参与乡村振兴，投身美丽乡村建设。</w:t>
      </w:r>
      <w:r>
        <w:rPr>
          <w:rFonts w:hint="eastAsia" w:ascii="宋体" w:hAnsi="宋体" w:cs="宋体"/>
          <w:color w:val="000000"/>
          <w:kern w:val="0"/>
          <w:sz w:val="32"/>
          <w:szCs w:val="32"/>
        </w:rPr>
        <w:t>依法加强宗教事务管理，绝不允许宗教干预行政、司法、教育、婚姻等，绝不允许宗教干涉基层政权、脱贫攻坚和乡村振兴，绝不允许宗教妨碍正常社会秩序、工作秩序、生活秩序。提高宗教工作法治化水平。</w:t>
      </w:r>
    </w:p>
    <w:tbl>
      <w:tblPr>
        <w:tblStyle w:val="17"/>
        <w:tblW w:w="8530" w:type="dxa"/>
        <w:tblInd w:w="364"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0"/>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8530" w:type="dxa"/>
            <w:tcBorders>
              <w:top w:val="nil"/>
              <w:left w:val="nil"/>
              <w:right w:val="nil"/>
            </w:tcBorders>
            <w:vAlign w:val="center"/>
          </w:tcPr>
          <w:p>
            <w:pPr>
              <w:spacing w:line="300" w:lineRule="exact"/>
              <w:jc w:val="center"/>
              <w:rPr>
                <w:rFonts w:ascii="楷体" w:hAnsi="楷体" w:eastAsia="楷体" w:cs="黑体"/>
                <w:b/>
                <w:color w:val="000000"/>
                <w:sz w:val="24"/>
              </w:rPr>
            </w:pPr>
            <w:r>
              <w:rPr>
                <w:rFonts w:hint="eastAsia" w:ascii="楷体" w:hAnsi="楷体" w:eastAsia="楷体" w:cs="宋体"/>
                <w:b/>
                <w:color w:val="000000"/>
                <w:sz w:val="24"/>
              </w:rPr>
              <w:t>专栏二十：民族团结进步创建工程</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30" w:type="dxa"/>
            <w:vAlign w:val="center"/>
          </w:tcPr>
          <w:p>
            <w:pPr>
              <w:spacing w:line="312" w:lineRule="auto"/>
              <w:ind w:firstLine="480" w:firstLineChars="200"/>
              <w:jc w:val="left"/>
              <w:rPr>
                <w:rFonts w:ascii="仿宋" w:hAnsi="仿宋" w:eastAsia="仿宋" w:cs="楷体"/>
                <w:bCs/>
                <w:color w:val="000000"/>
                <w:sz w:val="24"/>
              </w:rPr>
            </w:pPr>
            <w:r>
              <w:rPr>
                <w:rFonts w:hint="eastAsia" w:ascii="仿宋" w:hAnsi="仿宋" w:eastAsia="仿宋" w:cs="楷体"/>
                <w:bCs/>
                <w:color w:val="000000"/>
                <w:sz w:val="24"/>
              </w:rPr>
              <w:t>深入开展民族团结进步创建活动，进一步巩固和发展平等、团结、互助、和谐的社会主义民族关系，营造稳定、和谐的社会环境。</w:t>
            </w:r>
          </w:p>
          <w:p>
            <w:pPr>
              <w:spacing w:line="312" w:lineRule="auto"/>
              <w:ind w:firstLine="482" w:firstLineChars="200"/>
              <w:jc w:val="left"/>
              <w:rPr>
                <w:rFonts w:ascii="仿宋" w:hAnsi="仿宋" w:eastAsia="仿宋" w:cs="楷体"/>
                <w:bCs/>
                <w:color w:val="000000"/>
                <w:sz w:val="24"/>
              </w:rPr>
            </w:pPr>
            <w:r>
              <w:rPr>
                <w:rFonts w:ascii="仿宋" w:hAnsi="仿宋" w:eastAsia="仿宋" w:cs="楷体"/>
                <w:b/>
                <w:bCs/>
                <w:color w:val="000000"/>
                <w:sz w:val="24"/>
              </w:rPr>
              <w:t>1.</w:t>
            </w:r>
            <w:r>
              <w:rPr>
                <w:rFonts w:hint="eastAsia" w:ascii="仿宋" w:hAnsi="仿宋" w:eastAsia="仿宋" w:cs="楷体"/>
                <w:b/>
                <w:bCs/>
                <w:color w:val="000000"/>
                <w:sz w:val="24"/>
              </w:rPr>
              <w:t>促进乡村团结和谐。</w:t>
            </w:r>
            <w:r>
              <w:rPr>
                <w:rFonts w:ascii="仿宋" w:hAnsi="仿宋" w:eastAsia="仿宋" w:cs="楷体"/>
                <w:bCs/>
                <w:color w:val="000000"/>
                <w:sz w:val="24"/>
              </w:rPr>
              <w:t>2018</w:t>
            </w:r>
            <w:r>
              <w:rPr>
                <w:rFonts w:hint="eastAsia" w:ascii="仿宋" w:hAnsi="仿宋" w:eastAsia="仿宋" w:cs="楷体"/>
                <w:bCs/>
                <w:color w:val="000000"/>
                <w:sz w:val="24"/>
              </w:rPr>
              <w:t>至</w:t>
            </w:r>
            <w:r>
              <w:rPr>
                <w:rFonts w:ascii="仿宋" w:hAnsi="仿宋" w:eastAsia="仿宋" w:cs="楷体"/>
                <w:bCs/>
                <w:color w:val="000000"/>
                <w:sz w:val="24"/>
              </w:rPr>
              <w:t>2020</w:t>
            </w:r>
            <w:r>
              <w:rPr>
                <w:rFonts w:hint="eastAsia" w:ascii="仿宋" w:hAnsi="仿宋" w:eastAsia="仿宋" w:cs="楷体"/>
                <w:bCs/>
                <w:color w:val="000000"/>
                <w:sz w:val="24"/>
              </w:rPr>
              <w:t>年，坚持以脱贫攻坚统领全州经济社会发展，将民族团结宣传教育融入实施乡村振兴战略中，实施“百村示范、千村整治”工程，组织开展“结对子”、“手拉手”、“心连心”、“一家亲”等民族帮扶联谊交流活动，促进各族群众交往交流交融，营造团结和谐的乡村氛围。</w:t>
            </w:r>
          </w:p>
          <w:p>
            <w:pPr>
              <w:spacing w:line="312" w:lineRule="auto"/>
              <w:ind w:firstLine="482" w:firstLineChars="200"/>
              <w:jc w:val="left"/>
              <w:rPr>
                <w:rFonts w:ascii="仿宋" w:hAnsi="仿宋" w:eastAsia="仿宋" w:cs="楷体"/>
                <w:bCs/>
                <w:color w:val="000000"/>
                <w:sz w:val="24"/>
              </w:rPr>
            </w:pPr>
            <w:r>
              <w:rPr>
                <w:rFonts w:ascii="仿宋" w:hAnsi="仿宋" w:eastAsia="仿宋" w:cs="楷体"/>
                <w:b/>
                <w:color w:val="000000"/>
                <w:sz w:val="24"/>
              </w:rPr>
              <w:t>2.</w:t>
            </w:r>
            <w:r>
              <w:rPr>
                <w:rFonts w:hint="eastAsia" w:ascii="仿宋" w:hAnsi="仿宋" w:eastAsia="仿宋" w:cs="楷体"/>
                <w:b/>
                <w:color w:val="000000"/>
                <w:sz w:val="24"/>
              </w:rPr>
              <w:t>加大民族团结进步宣传教育。</w:t>
            </w:r>
            <w:r>
              <w:rPr>
                <w:rFonts w:hint="eastAsia" w:ascii="仿宋" w:hAnsi="仿宋" w:eastAsia="仿宋" w:cs="楷体"/>
                <w:bCs/>
                <w:color w:val="000000"/>
                <w:sz w:val="24"/>
              </w:rPr>
              <w:t>深入实施“全覆盖”“精准滴灌”“文化引领”“金种子”“精神家园”“权益保障”六大行动，大力推进民族团结进步宣传教育进机关、学校、乡镇（街道）、村（社区）、企业、寺庙、医院、军营、商场、庭院。</w:t>
            </w:r>
          </w:p>
          <w:p>
            <w:pPr>
              <w:spacing w:line="312" w:lineRule="auto"/>
              <w:ind w:firstLine="482" w:firstLineChars="200"/>
              <w:jc w:val="left"/>
              <w:rPr>
                <w:rFonts w:ascii="仿宋" w:hAnsi="仿宋" w:eastAsia="仿宋" w:cs="楷体"/>
                <w:bCs/>
                <w:color w:val="000000"/>
                <w:sz w:val="24"/>
              </w:rPr>
            </w:pPr>
            <w:r>
              <w:rPr>
                <w:rFonts w:ascii="仿宋" w:hAnsi="仿宋" w:eastAsia="仿宋" w:cs="楷体"/>
                <w:b/>
                <w:bCs/>
                <w:color w:val="000000"/>
                <w:sz w:val="24"/>
              </w:rPr>
              <w:t>3.</w:t>
            </w:r>
            <w:r>
              <w:rPr>
                <w:rFonts w:hint="eastAsia" w:ascii="仿宋" w:hAnsi="仿宋" w:eastAsia="仿宋" w:cs="楷体"/>
                <w:b/>
                <w:bCs/>
                <w:color w:val="000000"/>
                <w:sz w:val="24"/>
              </w:rPr>
              <w:t>开展民族团结育苗活动。</w:t>
            </w:r>
            <w:r>
              <w:rPr>
                <w:rFonts w:hint="eastAsia" w:ascii="仿宋" w:hAnsi="仿宋" w:eastAsia="仿宋" w:cs="楷体"/>
                <w:bCs/>
                <w:color w:val="000000"/>
                <w:sz w:val="24"/>
              </w:rPr>
              <w:t>在全州中小学广泛开展民族团结知识竞赛、手抄报比赛、征文比赛、演讲比赛、才艺大赛等各类主题活动，将民族团结创建工作同思想品德教育结合起来，切实将民族团结进步教育融入到学校教育教学过程中，着力促进学生从小树立团结友爱的理念，为实施乡村振兴战略营造良好的社会思想基础。</w:t>
            </w:r>
          </w:p>
          <w:p>
            <w:pPr>
              <w:spacing w:line="312" w:lineRule="auto"/>
              <w:ind w:firstLine="482" w:firstLineChars="200"/>
              <w:jc w:val="left"/>
              <w:rPr>
                <w:rFonts w:ascii="楷体" w:hAnsi="楷体" w:eastAsia="楷体" w:cs="宋体"/>
                <w:b/>
                <w:color w:val="000000"/>
                <w:sz w:val="24"/>
              </w:rPr>
            </w:pPr>
            <w:r>
              <w:rPr>
                <w:rFonts w:ascii="仿宋" w:hAnsi="仿宋" w:eastAsia="仿宋" w:cs="楷体"/>
                <w:b/>
                <w:bCs/>
                <w:color w:val="000000"/>
                <w:sz w:val="24"/>
              </w:rPr>
              <w:t>4.</w:t>
            </w:r>
            <w:r>
              <w:rPr>
                <w:rFonts w:hint="eastAsia" w:ascii="仿宋" w:hAnsi="仿宋" w:eastAsia="仿宋" w:cs="楷体"/>
                <w:b/>
                <w:bCs/>
                <w:color w:val="000000"/>
                <w:sz w:val="24"/>
              </w:rPr>
              <w:t>加强民族团结舆论引导。</w:t>
            </w:r>
            <w:r>
              <w:rPr>
                <w:rFonts w:hint="eastAsia" w:ascii="仿宋" w:hAnsi="仿宋" w:eastAsia="仿宋" w:cs="楷体"/>
                <w:bCs/>
                <w:color w:val="000000"/>
                <w:sz w:val="24"/>
              </w:rPr>
              <w:t>牢牢掌握意识形态领域的领导权和主动权，健全涉及民族因素网络舆情引导和应对机制，不断提高引导舆论的能力和水平。充分发挥各类媒体对我州民族团结宣传的正面引导作用，扩大宣传覆盖面，宣传实施乡村振兴战略中涌现出的民族团结模范人物，讲好民族团结故事。</w:t>
            </w:r>
          </w:p>
        </w:tc>
      </w:tr>
    </w:tbl>
    <w:p>
      <w:pPr>
        <w:autoSpaceDE w:val="0"/>
        <w:spacing w:line="360" w:lineRule="auto"/>
        <w:ind w:firstLine="643" w:firstLineChars="200"/>
        <w:jc w:val="left"/>
        <w:rPr>
          <w:rFonts w:ascii="楷体" w:hAnsi="楷体" w:eastAsia="楷体" w:cs="仿宋"/>
          <w:b/>
          <w:color w:val="000000"/>
          <w:kern w:val="0"/>
          <w:sz w:val="32"/>
          <w:szCs w:val="32"/>
        </w:rPr>
      </w:pPr>
      <w:r>
        <w:rPr>
          <w:rFonts w:ascii="楷体" w:hAnsi="楷体" w:eastAsia="楷体" w:cs="仿宋"/>
          <w:b/>
          <w:color w:val="000000"/>
          <w:kern w:val="0"/>
          <w:sz w:val="32"/>
          <w:szCs w:val="32"/>
        </w:rPr>
        <w:t>4.</w:t>
      </w:r>
      <w:r>
        <w:rPr>
          <w:rFonts w:hint="eastAsia" w:ascii="楷体" w:hAnsi="楷体" w:eastAsia="楷体" w:cs="仿宋"/>
          <w:b/>
          <w:color w:val="000000"/>
          <w:kern w:val="0"/>
          <w:sz w:val="32"/>
          <w:szCs w:val="32"/>
        </w:rPr>
        <w:t>健全农村基层服务体系</w:t>
      </w:r>
    </w:p>
    <w:p>
      <w:pPr>
        <w:autoSpaceDE w:val="0"/>
        <w:spacing w:line="360" w:lineRule="auto"/>
        <w:ind w:firstLine="640" w:firstLineChars="200"/>
        <w:rPr>
          <w:rFonts w:ascii="????" w:hAnsi="????" w:eastAsia="Times New Roman" w:cs="仿宋"/>
          <w:color w:val="000000"/>
          <w:kern w:val="0"/>
          <w:sz w:val="32"/>
          <w:szCs w:val="32"/>
        </w:rPr>
      </w:pPr>
      <w:r>
        <w:rPr>
          <w:rFonts w:hint="eastAsia" w:ascii="宋体" w:hAnsi="宋体" w:cs="宋体"/>
          <w:color w:val="000000"/>
          <w:kern w:val="0"/>
          <w:sz w:val="32"/>
          <w:szCs w:val="32"/>
        </w:rPr>
        <w:t>加快完善农村服务体系，大力推动基本公共服务向农村社区延伸。推进农村社区综合服务设施建设，加大乡镇社区服务中心、农村社区服务站和公安派出所及警务室建设。完善综合服务设置功能，突出地域特色、乡土特色和社区特色，营造亲情化、人性化的服务环境，加快推进地名标志设置。大力发展农业技术推广等农村社区公共服务，推进信息进村入户，支持建设覆盖全程、综合配套、便捷高效的农业社会化服务体系。大力培育服务性、公益性、互助性城乡社区组织，发挥其在递送公共服务、满足公众需要方面的积极作用。加强法规制度规范化、标准化建设，力争到</w:t>
      </w:r>
      <w:r>
        <w:rPr>
          <w:rFonts w:ascii="????" w:hAnsi="????" w:eastAsia="Times New Roman" w:cs="仿宋"/>
          <w:color w:val="000000"/>
          <w:kern w:val="0"/>
          <w:sz w:val="32"/>
          <w:szCs w:val="32"/>
        </w:rPr>
        <w:t>2020</w:t>
      </w:r>
      <w:r>
        <w:rPr>
          <w:rFonts w:hint="eastAsia" w:ascii="宋体" w:hAnsi="宋体" w:cs="宋体"/>
          <w:color w:val="000000"/>
          <w:kern w:val="0"/>
          <w:sz w:val="32"/>
          <w:szCs w:val="32"/>
        </w:rPr>
        <w:t>年，形成较为完善的农村社区服务法律法规和标准体系。</w:t>
      </w:r>
    </w:p>
    <w:tbl>
      <w:tblPr>
        <w:tblStyle w:val="17"/>
        <w:tblpPr w:leftFromText="180" w:rightFromText="180" w:vertAnchor="text" w:horzAnchor="margin" w:tblpY="204"/>
        <w:tblOverlap w:val="never"/>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trPr>
        <w:tc>
          <w:tcPr>
            <w:tcW w:w="8530" w:type="dxa"/>
            <w:tcBorders>
              <w:top w:val="nil"/>
              <w:left w:val="nil"/>
              <w:right w:val="nil"/>
            </w:tcBorders>
            <w:vAlign w:val="center"/>
          </w:tcPr>
          <w:p>
            <w:pPr>
              <w:spacing w:line="240" w:lineRule="atLeast"/>
              <w:jc w:val="center"/>
              <w:rPr>
                <w:rFonts w:ascii="楷体" w:hAnsi="楷体" w:eastAsia="楷体" w:cs="仿宋_GB2312"/>
                <w:color w:val="000000"/>
                <w:sz w:val="24"/>
              </w:rPr>
            </w:pPr>
            <w:bookmarkStart w:id="117" w:name="_Hlk526870419"/>
            <w:r>
              <w:rPr>
                <w:rFonts w:hint="eastAsia" w:ascii="楷体" w:hAnsi="楷体" w:eastAsia="楷体" w:cs="宋体"/>
                <w:b/>
                <w:color w:val="000000"/>
                <w:sz w:val="24"/>
              </w:rPr>
              <w:t>专栏二十一：乡村治理工程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530" w:type="dxa"/>
          </w:tcPr>
          <w:p>
            <w:pPr>
              <w:spacing w:beforeLines="50" w:line="360" w:lineRule="auto"/>
              <w:ind w:firstLine="482" w:firstLineChars="200"/>
              <w:rPr>
                <w:rFonts w:ascii="仿宋" w:hAnsi="仿宋" w:eastAsia="仿宋" w:cs="仿宋"/>
                <w:color w:val="000000"/>
                <w:sz w:val="24"/>
              </w:rPr>
            </w:pPr>
            <w:r>
              <w:rPr>
                <w:rFonts w:ascii="仿宋" w:hAnsi="仿宋" w:eastAsia="仿宋" w:cs="仿宋"/>
                <w:b/>
                <w:bCs/>
                <w:color w:val="000000"/>
                <w:sz w:val="24"/>
              </w:rPr>
              <w:t>1.</w:t>
            </w:r>
            <w:r>
              <w:rPr>
                <w:rFonts w:hint="eastAsia" w:ascii="仿宋" w:hAnsi="仿宋" w:eastAsia="仿宋" w:cs="仿宋"/>
                <w:b/>
                <w:bCs/>
                <w:color w:val="000000"/>
                <w:sz w:val="24"/>
              </w:rPr>
              <w:t>村民委员会建设。</w:t>
            </w:r>
            <w:r>
              <w:rPr>
                <w:rFonts w:hint="eastAsia" w:ascii="仿宋" w:hAnsi="仿宋" w:eastAsia="仿宋" w:cs="仿宋"/>
                <w:color w:val="000000"/>
                <w:sz w:val="24"/>
              </w:rPr>
              <w:t>依法开展村“两委”委换届选举工作，扩大村干部选拔来源渠道，严格落实村干部候选人县级联审制度，大力推行村干部“一肩挑”。大力完善党组织领导下的村务监督机制，深化村务公开制度，规范村务公开目录，切实维护群众利益。加快完善农村服务体系，大力推动基本公共服务向农村社区延伸，推进农村社区综合服务设施建设，力争到</w:t>
            </w:r>
            <w:r>
              <w:rPr>
                <w:rFonts w:ascii="仿宋" w:hAnsi="仿宋" w:eastAsia="仿宋" w:cs="仿宋"/>
                <w:color w:val="000000"/>
                <w:sz w:val="24"/>
              </w:rPr>
              <w:t>2020</w:t>
            </w:r>
            <w:r>
              <w:rPr>
                <w:rFonts w:hint="eastAsia" w:ascii="仿宋" w:hAnsi="仿宋" w:eastAsia="仿宋" w:cs="仿宋"/>
                <w:color w:val="000000"/>
                <w:sz w:val="24"/>
              </w:rPr>
              <w:t>年实现农村社区综合服务设施覆盖率达到</w:t>
            </w:r>
            <w:r>
              <w:rPr>
                <w:rFonts w:ascii="仿宋" w:hAnsi="仿宋" w:eastAsia="仿宋" w:cs="仿宋"/>
                <w:color w:val="000000"/>
                <w:sz w:val="24"/>
              </w:rPr>
              <w:t>50</w:t>
            </w:r>
            <w:r>
              <w:rPr>
                <w:rFonts w:hint="eastAsia" w:ascii="仿宋" w:hAnsi="仿宋" w:eastAsia="仿宋" w:cs="仿宋"/>
                <w:color w:val="000000"/>
                <w:sz w:val="24"/>
              </w:rPr>
              <w:t>％。</w:t>
            </w:r>
          </w:p>
          <w:p>
            <w:pPr>
              <w:spacing w:line="360" w:lineRule="auto"/>
              <w:ind w:firstLine="482" w:firstLineChars="200"/>
              <w:rPr>
                <w:rFonts w:ascii="仿宋" w:hAnsi="仿宋" w:eastAsia="仿宋" w:cs="仿宋"/>
                <w:color w:val="000000"/>
                <w:sz w:val="24"/>
              </w:rPr>
            </w:pPr>
            <w:r>
              <w:rPr>
                <w:rFonts w:ascii="仿宋" w:hAnsi="仿宋" w:eastAsia="仿宋" w:cs="仿宋"/>
                <w:b/>
                <w:bCs/>
                <w:color w:val="000000"/>
                <w:sz w:val="24"/>
              </w:rPr>
              <w:t>2.</w:t>
            </w:r>
            <w:r>
              <w:rPr>
                <w:rFonts w:hint="eastAsia" w:ascii="仿宋" w:hAnsi="仿宋" w:eastAsia="仿宋" w:cs="仿宋"/>
                <w:b/>
                <w:bCs/>
                <w:color w:val="000000"/>
                <w:sz w:val="24"/>
              </w:rPr>
              <w:t>大力开展“美丽乡村·文明家园”乡村文明行动。</w:t>
            </w:r>
            <w:r>
              <w:rPr>
                <w:rFonts w:hint="eastAsia" w:ascii="仿宋" w:hAnsi="仿宋" w:eastAsia="仿宋" w:cs="仿宋"/>
                <w:color w:val="000000"/>
                <w:sz w:val="24"/>
              </w:rPr>
              <w:t>贯彻落实中央、省委和州委重大决策部署的政治自觉和行动自觉不断增强，社会主义核心价值观转化为广大农民群众的情感认同和行为习惯，农民思想道德素质、科学文化素质和健康素质不断提高，农民精神风貌切实提升，农村公共秩序、公共服务水平和农民生活质量明显改善，力争到“十三五”期末，县级及以上文明村和文明乡镇占比达到全州村镇总数的</w:t>
            </w:r>
            <w:r>
              <w:rPr>
                <w:rFonts w:ascii="仿宋" w:hAnsi="仿宋" w:eastAsia="仿宋" w:cs="仿宋"/>
                <w:color w:val="000000"/>
                <w:sz w:val="24"/>
              </w:rPr>
              <w:t>50%</w:t>
            </w:r>
            <w:r>
              <w:rPr>
                <w:rFonts w:hint="eastAsia" w:ascii="仿宋" w:hAnsi="仿宋" w:eastAsia="仿宋" w:cs="仿宋"/>
                <w:color w:val="000000"/>
                <w:sz w:val="24"/>
              </w:rPr>
              <w:t>以上，乡村文明行动由点到线向面发展，农村生活环境更加优美、生活方式更加文明、乡风民风更加醇厚、文化生活更加丰富。</w:t>
            </w:r>
          </w:p>
          <w:p>
            <w:pPr>
              <w:spacing w:line="360" w:lineRule="auto"/>
              <w:ind w:firstLine="482" w:firstLineChars="200"/>
              <w:rPr>
                <w:rFonts w:ascii="仿宋" w:hAnsi="仿宋" w:eastAsia="仿宋" w:cs="仿宋"/>
                <w:color w:val="000000"/>
                <w:sz w:val="24"/>
              </w:rPr>
            </w:pPr>
            <w:r>
              <w:rPr>
                <w:rFonts w:ascii="仿宋" w:hAnsi="仿宋" w:eastAsia="仿宋" w:cs="仿宋"/>
                <w:b/>
                <w:bCs/>
                <w:color w:val="000000"/>
                <w:sz w:val="24"/>
              </w:rPr>
              <w:t>3.</w:t>
            </w:r>
            <w:r>
              <w:rPr>
                <w:rFonts w:hint="eastAsia" w:ascii="仿宋" w:hAnsi="仿宋" w:eastAsia="仿宋" w:cs="仿宋"/>
                <w:b/>
                <w:bCs/>
                <w:color w:val="000000"/>
                <w:sz w:val="24"/>
              </w:rPr>
              <w:t>深入推进全州农村精神文明建设“八个一”示范工程。</w:t>
            </w:r>
            <w:r>
              <w:rPr>
                <w:rFonts w:hint="eastAsia" w:ascii="仿宋" w:hAnsi="仿宋" w:eastAsia="仿宋" w:cs="仿宋"/>
                <w:color w:val="000000"/>
                <w:sz w:val="24"/>
              </w:rPr>
              <w:t>坚持以美丽乡村建设为主题，以“乡风民风美起来、人居环境美起来、文化生活美起来”为目标，把实施农村精神文明建设“八个一”示范工程与推进脱贫攻坚、改善农村面貌、培育新型农民相结合，广泛开展形式多样的群众性精神文明创建活动，着力提升农民文明素质和农村社会文明程度，不断提高全州农村精神文明建设整体水平，力争到“十三五”期末，实现“八个一”示范工程普遍开展的预期目标。</w:t>
            </w:r>
          </w:p>
          <w:p>
            <w:pPr>
              <w:spacing w:line="360" w:lineRule="auto"/>
              <w:ind w:firstLine="482" w:firstLineChars="200"/>
              <w:rPr>
                <w:rFonts w:ascii="仿宋" w:hAnsi="仿宋" w:eastAsia="仿宋" w:cs="仿宋"/>
                <w:color w:val="000000"/>
                <w:sz w:val="24"/>
              </w:rPr>
            </w:pPr>
            <w:r>
              <w:rPr>
                <w:rFonts w:ascii="仿宋" w:hAnsi="仿宋" w:eastAsia="仿宋" w:cs="仿宋"/>
                <w:b/>
                <w:bCs/>
                <w:color w:val="000000"/>
                <w:sz w:val="24"/>
              </w:rPr>
              <w:t>4.</w:t>
            </w:r>
            <w:r>
              <w:rPr>
                <w:rFonts w:hint="eastAsia" w:ascii="仿宋" w:hAnsi="仿宋" w:eastAsia="仿宋" w:cs="仿宋"/>
                <w:b/>
                <w:bCs/>
                <w:color w:val="000000"/>
                <w:sz w:val="24"/>
              </w:rPr>
              <w:t>深入开展“知恩、感恩、报恩”主题教育实践活动。</w:t>
            </w:r>
            <w:r>
              <w:rPr>
                <w:rFonts w:hint="eastAsia" w:ascii="仿宋" w:hAnsi="仿宋" w:eastAsia="仿宋" w:cs="仿宋"/>
                <w:color w:val="000000"/>
                <w:sz w:val="24"/>
              </w:rPr>
              <w:t>针对干部职工、农民群众、青少年学生等群体在理想信念、思想道德、感恩意识等方面存在的突出问题，特别是针对社会上和农村存在的“等靠要”思想及陈规陋习，引导干部群众和学生自觉感恩祖国、感恩党、感恩习总书记和党中央，主动履职尽责，积极奉献社会。</w:t>
            </w:r>
          </w:p>
          <w:p>
            <w:pPr>
              <w:spacing w:line="360" w:lineRule="auto"/>
              <w:ind w:firstLine="482" w:firstLineChars="200"/>
              <w:rPr>
                <w:rFonts w:ascii="仿宋" w:hAnsi="仿宋" w:eastAsia="仿宋" w:cs="仿宋"/>
                <w:color w:val="000000"/>
                <w:sz w:val="24"/>
              </w:rPr>
            </w:pPr>
            <w:r>
              <w:rPr>
                <w:rFonts w:ascii="仿宋" w:hAnsi="仿宋" w:eastAsia="仿宋" w:cs="仿宋"/>
                <w:b/>
                <w:bCs/>
                <w:color w:val="000000"/>
                <w:sz w:val="24"/>
              </w:rPr>
              <w:t>5.</w:t>
            </w:r>
            <w:r>
              <w:rPr>
                <w:rFonts w:hint="eastAsia" w:ascii="仿宋" w:hAnsi="仿宋" w:eastAsia="仿宋" w:cs="仿宋"/>
                <w:b/>
                <w:bCs/>
                <w:color w:val="000000"/>
                <w:sz w:val="24"/>
              </w:rPr>
              <w:t>积极开展治理高价彩礼推动移风易俗专项行动。</w:t>
            </w:r>
            <w:r>
              <w:rPr>
                <w:rFonts w:hint="eastAsia" w:ascii="仿宋" w:hAnsi="仿宋" w:eastAsia="仿宋" w:cs="仿宋"/>
                <w:color w:val="000000"/>
                <w:sz w:val="24"/>
              </w:rPr>
              <w:t>将婚嫁彩礼“限高”作为治理工作的突破口和着力点，“限高”标准要逐步加严，坚持城乡同步治理，区域整体推进。发挥党员干部等“关键少数”的示范引领作用，体现纪严于法的要求，建立婚丧事宜报备制度并严格执行。坚持自治法治德治相结合，用自治的办法规范、用德治的办法约束、用法治的办法惩戒。力争用</w:t>
            </w:r>
            <w:r>
              <w:rPr>
                <w:rFonts w:ascii="仿宋" w:hAnsi="仿宋" w:eastAsia="仿宋" w:cs="仿宋"/>
                <w:color w:val="000000"/>
                <w:sz w:val="24"/>
              </w:rPr>
              <w:t>3</w:t>
            </w:r>
            <w:r>
              <w:rPr>
                <w:rFonts w:hint="eastAsia" w:ascii="仿宋" w:hAnsi="仿宋" w:eastAsia="仿宋" w:cs="仿宋"/>
                <w:color w:val="000000"/>
                <w:sz w:val="24"/>
              </w:rPr>
              <w:t>年左右时间，使群众婚嫁观念明显转变，婚丧事新风尚基本形成，农村乡风文明明显提升。</w:t>
            </w:r>
          </w:p>
          <w:p>
            <w:pPr>
              <w:spacing w:line="360" w:lineRule="auto"/>
              <w:ind w:firstLine="482" w:firstLineChars="200"/>
              <w:rPr>
                <w:rFonts w:ascii="仿宋" w:hAnsi="仿宋" w:eastAsia="仿宋" w:cs="仿宋"/>
                <w:color w:val="000000"/>
                <w:sz w:val="24"/>
              </w:rPr>
            </w:pPr>
            <w:r>
              <w:rPr>
                <w:rFonts w:ascii="仿宋" w:hAnsi="仿宋" w:eastAsia="仿宋" w:cs="仿宋"/>
                <w:b/>
                <w:bCs/>
                <w:color w:val="000000"/>
                <w:sz w:val="24"/>
              </w:rPr>
              <w:t>6.</w:t>
            </w:r>
            <w:r>
              <w:rPr>
                <w:rFonts w:hint="eastAsia" w:ascii="仿宋" w:hAnsi="仿宋" w:eastAsia="仿宋" w:cs="仿宋"/>
                <w:b/>
                <w:bCs/>
                <w:color w:val="000000"/>
                <w:sz w:val="24"/>
              </w:rPr>
              <w:t>持续深化“爱我临夏、热爱临夏，我为临夏文明创建做贡献”主题活动。</w:t>
            </w:r>
            <w:r>
              <w:rPr>
                <w:rFonts w:hint="eastAsia" w:ascii="仿宋" w:hAnsi="仿宋" w:eastAsia="仿宋" w:cs="仿宋"/>
                <w:color w:val="000000"/>
                <w:sz w:val="24"/>
              </w:rPr>
              <w:t>在全州着力开展文明理念普及、文明交通、文明旅游、城市管理和美丽乡村创建五大行动，进一步营造讲文明、遵礼仪，有公德、守法纪，讲奉献、有作为，爱家乡、树新风的良好社会风尚。</w:t>
            </w:r>
          </w:p>
          <w:p>
            <w:pPr>
              <w:spacing w:line="360" w:lineRule="auto"/>
              <w:ind w:firstLine="482" w:firstLineChars="200"/>
              <w:rPr>
                <w:rFonts w:ascii="仿宋" w:hAnsi="仿宋" w:eastAsia="仿宋" w:cs="仿宋"/>
                <w:color w:val="000000"/>
                <w:sz w:val="24"/>
              </w:rPr>
            </w:pPr>
            <w:r>
              <w:rPr>
                <w:rFonts w:ascii="仿宋" w:hAnsi="仿宋" w:eastAsia="仿宋" w:cs="仿宋"/>
                <w:b/>
                <w:bCs/>
                <w:color w:val="000000"/>
                <w:sz w:val="24"/>
              </w:rPr>
              <w:t>7.</w:t>
            </w:r>
            <w:r>
              <w:rPr>
                <w:rFonts w:hint="eastAsia" w:ascii="仿宋" w:hAnsi="仿宋" w:eastAsia="仿宋" w:cs="仿宋"/>
                <w:b/>
                <w:bCs/>
                <w:color w:val="000000"/>
                <w:sz w:val="24"/>
              </w:rPr>
              <w:t>农村警务队伍建设。</w:t>
            </w:r>
            <w:r>
              <w:rPr>
                <w:rFonts w:hint="eastAsia" w:ascii="仿宋" w:hAnsi="仿宋" w:eastAsia="仿宋" w:cs="仿宋"/>
                <w:color w:val="000000"/>
                <w:sz w:val="24"/>
              </w:rPr>
              <w:t>到</w:t>
            </w:r>
            <w:r>
              <w:rPr>
                <w:rFonts w:ascii="仿宋" w:hAnsi="仿宋" w:eastAsia="仿宋" w:cs="仿宋"/>
                <w:color w:val="000000"/>
                <w:sz w:val="24"/>
              </w:rPr>
              <w:t>2020</w:t>
            </w:r>
            <w:r>
              <w:rPr>
                <w:rFonts w:hint="eastAsia" w:ascii="仿宋" w:hAnsi="仿宋" w:eastAsia="仿宋" w:cs="仿宋"/>
                <w:color w:val="000000"/>
                <w:sz w:val="24"/>
              </w:rPr>
              <w:t>年，全州农村派出所要建立“一队一室”警务模式，实行驻村民警专职化，各项警务工作向村、社区延伸，农村网格化管理覆盖面逐步扩大，实现精细化管理。探索和推动落实邻里守望、十户联防等符合农村特点的人防措施，到</w:t>
            </w:r>
            <w:r>
              <w:rPr>
                <w:rFonts w:ascii="仿宋" w:hAnsi="仿宋" w:eastAsia="仿宋" w:cs="仿宋"/>
                <w:color w:val="000000"/>
                <w:sz w:val="24"/>
              </w:rPr>
              <w:t>2020</w:t>
            </w:r>
            <w:r>
              <w:rPr>
                <w:rFonts w:hint="eastAsia" w:ascii="仿宋" w:hAnsi="仿宋" w:eastAsia="仿宋" w:cs="仿宋"/>
                <w:color w:val="000000"/>
                <w:sz w:val="24"/>
              </w:rPr>
              <w:t>年实现专职群防群治队伍管理使用的规范化，力争到</w:t>
            </w:r>
            <w:r>
              <w:rPr>
                <w:rFonts w:ascii="仿宋" w:hAnsi="仿宋" w:eastAsia="仿宋" w:cs="仿宋"/>
                <w:color w:val="000000"/>
                <w:sz w:val="24"/>
              </w:rPr>
              <w:t>2022</w:t>
            </w:r>
            <w:r>
              <w:rPr>
                <w:rFonts w:hint="eastAsia" w:ascii="仿宋" w:hAnsi="仿宋" w:eastAsia="仿宋" w:cs="仿宋"/>
                <w:color w:val="000000"/>
                <w:sz w:val="24"/>
              </w:rPr>
              <w:t>年州内所有行政村均建立起平安志愿者队伍。</w:t>
            </w:r>
          </w:p>
          <w:p>
            <w:pPr>
              <w:spacing w:line="360" w:lineRule="auto"/>
              <w:ind w:firstLine="482" w:firstLineChars="200"/>
              <w:rPr>
                <w:rFonts w:ascii="仿宋" w:hAnsi="仿宋" w:eastAsia="仿宋" w:cs="仿宋"/>
                <w:color w:val="000000"/>
                <w:sz w:val="24"/>
              </w:rPr>
            </w:pPr>
            <w:r>
              <w:rPr>
                <w:rFonts w:ascii="仿宋" w:hAnsi="仿宋" w:eastAsia="仿宋" w:cs="仿宋"/>
                <w:b/>
                <w:bCs/>
                <w:color w:val="000000"/>
                <w:sz w:val="24"/>
              </w:rPr>
              <w:t>8.</w:t>
            </w:r>
            <w:r>
              <w:rPr>
                <w:rFonts w:hint="eastAsia" w:ascii="仿宋" w:hAnsi="仿宋" w:eastAsia="仿宋" w:cs="仿宋"/>
                <w:b/>
                <w:bCs/>
                <w:color w:val="000000"/>
                <w:sz w:val="24"/>
              </w:rPr>
              <w:t>矛盾纠纷排查化解。</w:t>
            </w:r>
            <w:r>
              <w:rPr>
                <w:rFonts w:hint="eastAsia" w:ascii="仿宋" w:hAnsi="仿宋" w:eastAsia="仿宋" w:cs="仿宋"/>
                <w:color w:val="000000"/>
                <w:sz w:val="24"/>
              </w:rPr>
              <w:t>到</w:t>
            </w:r>
            <w:r>
              <w:rPr>
                <w:rFonts w:ascii="仿宋" w:hAnsi="仿宋" w:eastAsia="仿宋" w:cs="仿宋"/>
                <w:color w:val="000000"/>
                <w:sz w:val="24"/>
              </w:rPr>
              <w:t>2020</w:t>
            </w:r>
            <w:r>
              <w:rPr>
                <w:rFonts w:hint="eastAsia" w:ascii="仿宋" w:hAnsi="仿宋" w:eastAsia="仿宋" w:cs="仿宋"/>
                <w:color w:val="000000"/>
                <w:sz w:val="24"/>
              </w:rPr>
              <w:t>年，矛盾纠纷多元化解体系在全州农村地区全面落实，各类专业性、行业性调解组织全面建立，“三调联动”工作机制运行顺畅，引导社会各方面力量积极参与矛盾纠纷化解，实现化解率逐年提升，越级访明显下降，各类群体性事件明显减少。</w:t>
            </w:r>
          </w:p>
          <w:p>
            <w:pPr>
              <w:spacing w:line="360" w:lineRule="auto"/>
              <w:ind w:firstLine="482" w:firstLineChars="200"/>
              <w:rPr>
                <w:color w:val="000000"/>
              </w:rPr>
            </w:pPr>
            <w:r>
              <w:rPr>
                <w:rFonts w:ascii="仿宋" w:hAnsi="仿宋" w:eastAsia="仿宋" w:cs="仿宋"/>
                <w:b/>
                <w:bCs/>
                <w:color w:val="000000"/>
                <w:sz w:val="24"/>
              </w:rPr>
              <w:t>9.</w:t>
            </w:r>
            <w:r>
              <w:rPr>
                <w:rFonts w:hint="eastAsia" w:ascii="仿宋" w:hAnsi="仿宋" w:eastAsia="仿宋" w:cs="仿宋"/>
                <w:b/>
                <w:bCs/>
                <w:color w:val="000000"/>
                <w:sz w:val="24"/>
              </w:rPr>
              <w:t>农村“雪亮工程”。</w:t>
            </w:r>
            <w:r>
              <w:rPr>
                <w:rFonts w:hint="eastAsia" w:ascii="仿宋" w:hAnsi="仿宋" w:eastAsia="仿宋" w:cs="仿宋"/>
                <w:color w:val="000000"/>
                <w:sz w:val="24"/>
              </w:rPr>
              <w:t>加大农村视频监控系统建设，到</w:t>
            </w:r>
            <w:r>
              <w:rPr>
                <w:rFonts w:ascii="仿宋" w:hAnsi="仿宋" w:eastAsia="仿宋" w:cs="仿宋"/>
                <w:color w:val="000000"/>
                <w:sz w:val="24"/>
              </w:rPr>
              <w:t>2020</w:t>
            </w:r>
            <w:r>
              <w:rPr>
                <w:rFonts w:hint="eastAsia" w:ascii="仿宋" w:hAnsi="仿宋" w:eastAsia="仿宋" w:cs="仿宋"/>
                <w:color w:val="000000"/>
                <w:sz w:val="24"/>
              </w:rPr>
              <w:t>年，建成上联至省，覆盖州、县、乡、村的公共安全视频联网应用体系，临夏市建城区公共区域监控图像达到</w:t>
            </w:r>
            <w:r>
              <w:rPr>
                <w:rFonts w:ascii="仿宋" w:hAnsi="仿宋" w:eastAsia="仿宋" w:cs="仿宋"/>
                <w:color w:val="000000"/>
                <w:sz w:val="24"/>
              </w:rPr>
              <w:t>1000</w:t>
            </w:r>
            <w:r>
              <w:rPr>
                <w:rFonts w:hint="eastAsia" w:ascii="仿宋" w:hAnsi="仿宋" w:eastAsia="仿宋" w:cs="仿宋"/>
                <w:color w:val="000000"/>
                <w:sz w:val="24"/>
              </w:rPr>
              <w:t>路左右，其他各县建城区图像达到</w:t>
            </w:r>
            <w:r>
              <w:rPr>
                <w:rFonts w:ascii="仿宋" w:hAnsi="仿宋" w:eastAsia="仿宋" w:cs="仿宋"/>
                <w:color w:val="000000"/>
                <w:sz w:val="24"/>
              </w:rPr>
              <w:t>500</w:t>
            </w:r>
            <w:r>
              <w:rPr>
                <w:rFonts w:hint="eastAsia" w:ascii="仿宋" w:hAnsi="仿宋" w:eastAsia="仿宋" w:cs="仿宋"/>
                <w:color w:val="000000"/>
                <w:sz w:val="24"/>
              </w:rPr>
              <w:t>路左右，扩大覆盖面。各乡镇</w:t>
            </w:r>
            <w:r>
              <w:rPr>
                <w:rFonts w:ascii="仿宋" w:hAnsi="仿宋" w:eastAsia="仿宋" w:cs="仿宋"/>
                <w:color w:val="000000"/>
                <w:sz w:val="24"/>
              </w:rPr>
              <w:t>(</w:t>
            </w:r>
            <w:r>
              <w:rPr>
                <w:rFonts w:hint="eastAsia" w:ascii="仿宋" w:hAnsi="仿宋" w:eastAsia="仿宋" w:cs="仿宋"/>
                <w:color w:val="000000"/>
                <w:sz w:val="24"/>
              </w:rPr>
              <w:t>街道</w:t>
            </w:r>
            <w:r>
              <w:rPr>
                <w:rFonts w:ascii="仿宋" w:hAnsi="仿宋" w:eastAsia="仿宋" w:cs="仿宋"/>
                <w:color w:val="000000"/>
                <w:sz w:val="24"/>
              </w:rPr>
              <w:t>)</w:t>
            </w:r>
            <w:r>
              <w:rPr>
                <w:rFonts w:hint="eastAsia" w:ascii="仿宋" w:hAnsi="仿宋" w:eastAsia="仿宋" w:cs="仿宋"/>
                <w:color w:val="000000"/>
                <w:sz w:val="24"/>
              </w:rPr>
              <w:t>政府所在地公共区域及重要部位监控图像达到</w:t>
            </w:r>
            <w:r>
              <w:rPr>
                <w:rFonts w:ascii="仿宋" w:hAnsi="仿宋" w:eastAsia="仿宋" w:cs="仿宋"/>
                <w:color w:val="000000"/>
                <w:sz w:val="24"/>
              </w:rPr>
              <w:t>15</w:t>
            </w:r>
            <w:r>
              <w:rPr>
                <w:rFonts w:hint="eastAsia" w:ascii="仿宋" w:hAnsi="仿宋" w:eastAsia="仿宋" w:cs="仿宋"/>
                <w:color w:val="000000"/>
                <w:sz w:val="24"/>
              </w:rPr>
              <w:t>路左右，每个行政村</w:t>
            </w:r>
            <w:r>
              <w:rPr>
                <w:rFonts w:ascii="仿宋" w:hAnsi="仿宋" w:eastAsia="仿宋" w:cs="仿宋"/>
                <w:color w:val="000000"/>
                <w:sz w:val="24"/>
              </w:rPr>
              <w:t>(</w:t>
            </w:r>
            <w:r>
              <w:rPr>
                <w:rFonts w:hint="eastAsia" w:ascii="仿宋" w:hAnsi="仿宋" w:eastAsia="仿宋" w:cs="仿宋"/>
                <w:color w:val="000000"/>
                <w:sz w:val="24"/>
              </w:rPr>
              <w:t>社区</w:t>
            </w:r>
            <w:r>
              <w:rPr>
                <w:rFonts w:ascii="仿宋" w:hAnsi="仿宋" w:eastAsia="仿宋" w:cs="仿宋"/>
                <w:color w:val="000000"/>
                <w:sz w:val="24"/>
              </w:rPr>
              <w:t>)</w:t>
            </w:r>
            <w:r>
              <w:rPr>
                <w:rFonts w:hint="eastAsia" w:ascii="仿宋" w:hAnsi="仿宋" w:eastAsia="仿宋" w:cs="仿宋"/>
                <w:color w:val="000000"/>
                <w:sz w:val="24"/>
              </w:rPr>
              <w:t>公共区域监控图像达到</w:t>
            </w:r>
            <w:r>
              <w:rPr>
                <w:rFonts w:ascii="仿宋" w:hAnsi="仿宋" w:eastAsia="仿宋" w:cs="仿宋"/>
                <w:color w:val="000000"/>
                <w:sz w:val="24"/>
              </w:rPr>
              <w:t>10</w:t>
            </w:r>
            <w:r>
              <w:rPr>
                <w:rFonts w:hint="eastAsia" w:ascii="仿宋" w:hAnsi="仿宋" w:eastAsia="仿宋" w:cs="仿宋"/>
                <w:color w:val="000000"/>
                <w:sz w:val="24"/>
              </w:rPr>
              <w:t>路左右，偏远乡村根据实际需要建设视频监控系统，并按要求实现联网共享。</w:t>
            </w:r>
          </w:p>
        </w:tc>
      </w:tr>
      <w:bookmarkEnd w:id="117"/>
    </w:tbl>
    <w:p>
      <w:pPr>
        <w:pStyle w:val="3"/>
        <w:spacing w:before="840"/>
        <w:jc w:val="center"/>
        <w:rPr>
          <w:rFonts w:ascii="楷体" w:hAnsi="楷体" w:eastAsia="楷体"/>
          <w:color w:val="000000"/>
          <w:sz w:val="32"/>
          <w:szCs w:val="32"/>
        </w:rPr>
      </w:pPr>
      <w:bookmarkStart w:id="118" w:name="_Toc6487_WPSOffice_Level2"/>
      <w:bookmarkStart w:id="119" w:name="_Toc28855_WPSOffice_Level2"/>
      <w:bookmarkStart w:id="120" w:name="_Toc528700660"/>
      <w:r>
        <w:rPr>
          <w:rFonts w:hint="eastAsia" w:ascii="楷体" w:hAnsi="楷体" w:eastAsia="楷体"/>
          <w:color w:val="000000"/>
          <w:sz w:val="32"/>
          <w:szCs w:val="32"/>
        </w:rPr>
        <w:t>第十三章</w:t>
      </w:r>
      <w:r>
        <w:rPr>
          <w:rFonts w:ascii="楷体" w:hAnsi="楷体" w:eastAsia="楷体"/>
          <w:color w:val="000000"/>
          <w:sz w:val="32"/>
          <w:szCs w:val="32"/>
        </w:rPr>
        <w:t xml:space="preserve"> </w:t>
      </w:r>
      <w:r>
        <w:rPr>
          <w:rFonts w:hint="eastAsia" w:ascii="楷体" w:hAnsi="楷体" w:eastAsia="楷体"/>
          <w:color w:val="000000"/>
          <w:sz w:val="32"/>
          <w:szCs w:val="32"/>
        </w:rPr>
        <w:t>保障和改善农村民生</w:t>
      </w:r>
      <w:bookmarkEnd w:id="118"/>
      <w:bookmarkEnd w:id="119"/>
      <w:bookmarkEnd w:id="120"/>
    </w:p>
    <w:p>
      <w:pPr>
        <w:spacing w:line="360" w:lineRule="auto"/>
        <w:ind w:firstLine="615"/>
        <w:rPr>
          <w:rFonts w:ascii="????" w:hAnsi="????" w:eastAsia="Times New Roman" w:cs="宋体"/>
          <w:bCs/>
          <w:color w:val="000000"/>
          <w:sz w:val="32"/>
          <w:szCs w:val="32"/>
        </w:rPr>
      </w:pPr>
      <w:r>
        <w:rPr>
          <w:rFonts w:hint="eastAsia" w:ascii="宋体" w:hAnsi="宋体" w:cs="宋体"/>
          <w:bCs/>
          <w:color w:val="000000"/>
          <w:sz w:val="32"/>
          <w:szCs w:val="32"/>
        </w:rPr>
        <w:t>乡村振兴，生活富裕是根本。坚持在发展中保障和改善民生，打造农民生活富裕、安居乐业的新乡村，提升农民的获得感、幸福感、安全感，让改革发展的成果更多更公平惠及农民群众，满足广大农民群众日益增长的美好生活需要。</w:t>
      </w:r>
    </w:p>
    <w:p>
      <w:pPr>
        <w:spacing w:line="360" w:lineRule="auto"/>
        <w:ind w:firstLine="615"/>
        <w:rPr>
          <w:rFonts w:ascii="????" w:hAnsi="????" w:eastAsia="Times New Roman" w:cs="宋体"/>
          <w:color w:val="000000"/>
          <w:sz w:val="32"/>
          <w:szCs w:val="32"/>
        </w:rPr>
      </w:pPr>
      <w:r>
        <w:rPr>
          <w:rFonts w:hint="eastAsia" w:ascii="宋体" w:hAnsi="宋体" w:cs="宋体"/>
          <w:color w:val="000000"/>
          <w:sz w:val="32"/>
          <w:szCs w:val="32"/>
        </w:rPr>
        <w:t>责任单位：各县（市）党委、政府；</w:t>
      </w:r>
    </w:p>
    <w:p>
      <w:pPr>
        <w:spacing w:line="360" w:lineRule="auto"/>
        <w:ind w:firstLine="615"/>
        <w:rPr>
          <w:rFonts w:ascii="????" w:hAnsi="????" w:eastAsia="Times New Roman" w:cs="宋体"/>
          <w:color w:val="000000"/>
          <w:sz w:val="32"/>
          <w:szCs w:val="32"/>
        </w:rPr>
      </w:pPr>
      <w:r>
        <w:rPr>
          <w:rFonts w:hint="eastAsia" w:ascii="宋体" w:hAnsi="宋体" w:cs="宋体"/>
          <w:color w:val="000000"/>
          <w:sz w:val="32"/>
          <w:szCs w:val="32"/>
        </w:rPr>
        <w:t>牵头部门：州民政局、州交通局、州水电局、州农牧局、州工信委、州人社局、州商务局、州卫计委、州教育局、州扶贫办；</w:t>
      </w:r>
    </w:p>
    <w:p>
      <w:pPr>
        <w:spacing w:line="360" w:lineRule="auto"/>
        <w:ind w:firstLine="615"/>
        <w:rPr>
          <w:rFonts w:ascii="????" w:hAnsi="????" w:eastAsia="Times New Roman"/>
          <w:color w:val="000000"/>
        </w:rPr>
      </w:pPr>
      <w:r>
        <w:rPr>
          <w:rFonts w:hint="eastAsia" w:ascii="宋体" w:hAnsi="宋体" w:cs="宋体"/>
          <w:color w:val="000000"/>
          <w:sz w:val="32"/>
          <w:szCs w:val="32"/>
        </w:rPr>
        <w:t>参与部门：州发展改革委、州财政局、州环保局、州林业局、州国土资源局、州文广局、州科技局、州公安局、州旅游局、州地震局、州气象局、州供销社、州人行</w:t>
      </w:r>
    </w:p>
    <w:p>
      <w:pPr>
        <w:pStyle w:val="4"/>
        <w:ind w:firstLine="643" w:firstLineChars="200"/>
        <w:rPr>
          <w:color w:val="000000"/>
          <w:sz w:val="28"/>
          <w:szCs w:val="28"/>
        </w:rPr>
      </w:pPr>
      <w:bookmarkStart w:id="121" w:name="_Toc528700661"/>
      <w:bookmarkStart w:id="122" w:name="_Toc26989_WPSOffice_Level3"/>
      <w:r>
        <w:rPr>
          <w:rFonts w:hint="eastAsia"/>
          <w:color w:val="000000"/>
        </w:rPr>
        <w:t>一、目标任务</w:t>
      </w:r>
      <w:bookmarkEnd w:id="121"/>
      <w:bookmarkEnd w:id="122"/>
    </w:p>
    <w:p>
      <w:pPr>
        <w:pStyle w:val="5"/>
        <w:spacing w:before="0" w:after="0" w:line="360" w:lineRule="auto"/>
        <w:ind w:firstLine="643" w:firstLineChars="200"/>
        <w:rPr>
          <w:rFonts w:ascii="楷体" w:hAnsi="楷体" w:eastAsia="楷体"/>
          <w:color w:val="000000"/>
        </w:rPr>
      </w:pPr>
      <w:bookmarkStart w:id="123" w:name="_Toc528700662"/>
      <w:r>
        <w:rPr>
          <w:rFonts w:hint="eastAsia" w:ascii="楷体" w:hAnsi="楷体" w:eastAsia="楷体"/>
          <w:color w:val="000000"/>
        </w:rPr>
        <w:t>（一）总体目标</w:t>
      </w:r>
      <w:bookmarkEnd w:id="123"/>
    </w:p>
    <w:p>
      <w:pPr>
        <w:spacing w:line="360" w:lineRule="auto"/>
        <w:ind w:firstLine="615"/>
        <w:rPr>
          <w:rFonts w:ascii="????" w:hAnsi="????" w:eastAsia="Times New Roman" w:cs="宋体"/>
          <w:bCs/>
          <w:color w:val="000000"/>
          <w:sz w:val="32"/>
          <w:szCs w:val="32"/>
        </w:rPr>
      </w:pPr>
      <w:r>
        <w:rPr>
          <w:rFonts w:hint="eastAsia" w:ascii="宋体" w:hAnsi="宋体" w:cs="宋体"/>
          <w:bCs/>
          <w:color w:val="000000"/>
          <w:sz w:val="32"/>
          <w:szCs w:val="32"/>
        </w:rPr>
        <w:t>坚决按照</w:t>
      </w:r>
      <w:r>
        <w:rPr>
          <w:rFonts w:ascii="????" w:hAnsi="????" w:eastAsia="Times New Roman" w:cs="宋体"/>
          <w:bCs/>
          <w:color w:val="000000"/>
          <w:sz w:val="32"/>
          <w:szCs w:val="32"/>
        </w:rPr>
        <w:t>“</w:t>
      </w:r>
      <w:r>
        <w:rPr>
          <w:rFonts w:hint="eastAsia" w:ascii="宋体" w:hAnsi="宋体" w:cs="宋体"/>
          <w:bCs/>
          <w:color w:val="000000"/>
          <w:sz w:val="32"/>
          <w:szCs w:val="32"/>
        </w:rPr>
        <w:t>抓重点、补短板、强弱项</w:t>
      </w:r>
      <w:r>
        <w:rPr>
          <w:rFonts w:ascii="????" w:hAnsi="????" w:eastAsia="Times New Roman" w:cs="宋体"/>
          <w:bCs/>
          <w:color w:val="000000"/>
          <w:sz w:val="32"/>
          <w:szCs w:val="32"/>
        </w:rPr>
        <w:t>”</w:t>
      </w:r>
      <w:r>
        <w:rPr>
          <w:rFonts w:hint="eastAsia" w:ascii="宋体" w:hAnsi="宋体" w:cs="宋体"/>
          <w:bCs/>
          <w:color w:val="000000"/>
          <w:sz w:val="32"/>
          <w:szCs w:val="32"/>
        </w:rPr>
        <w:t>的要求，以</w:t>
      </w:r>
      <w:r>
        <w:rPr>
          <w:rFonts w:ascii="????" w:hAnsi="????" w:eastAsia="Times New Roman" w:cs="宋体"/>
          <w:bCs/>
          <w:color w:val="000000"/>
          <w:sz w:val="32"/>
          <w:szCs w:val="32"/>
        </w:rPr>
        <w:t>“</w:t>
      </w:r>
      <w:r>
        <w:rPr>
          <w:rFonts w:hint="eastAsia" w:ascii="宋体" w:hAnsi="宋体" w:cs="宋体"/>
          <w:bCs/>
          <w:color w:val="000000"/>
          <w:sz w:val="32"/>
          <w:szCs w:val="32"/>
        </w:rPr>
        <w:t>坚守底线、突出重点、完善制度、引导预期</w:t>
      </w:r>
      <w:r>
        <w:rPr>
          <w:rFonts w:ascii="????" w:hAnsi="????" w:eastAsia="Times New Roman" w:cs="宋体"/>
          <w:bCs/>
          <w:color w:val="000000"/>
          <w:sz w:val="32"/>
          <w:szCs w:val="32"/>
        </w:rPr>
        <w:t>”</w:t>
      </w:r>
      <w:r>
        <w:rPr>
          <w:rFonts w:hint="eastAsia" w:ascii="宋体" w:hAnsi="宋体" w:cs="宋体"/>
          <w:bCs/>
          <w:color w:val="000000"/>
          <w:sz w:val="32"/>
          <w:szCs w:val="32"/>
        </w:rPr>
        <w:t>为导向，紧紧围绕农民群众最关心最直接最现实的利益问题，提高农村民生保障水平。积极拓展农民就业创业增收空间，强化乡村就业服务，完善就业保障体系，实现农民更高质量更充分就业，着力促进农民增收致富；促进农村基础设施提档升级，弥补农村基础设施短板，实现城乡互联互通；加强农村社会保障体系，实现城乡基本公共服务均等化；坚持乡村振兴与脱贫攻坚有机衔接，实现以乡村振兴巩固脱贫成果，以提升脱贫成果推进乡村振兴。</w:t>
      </w:r>
    </w:p>
    <w:p>
      <w:pPr>
        <w:pStyle w:val="5"/>
        <w:spacing w:before="0" w:after="0" w:line="360" w:lineRule="auto"/>
        <w:ind w:firstLine="643" w:firstLineChars="200"/>
        <w:rPr>
          <w:rFonts w:ascii="楷体" w:hAnsi="楷体" w:eastAsia="楷体"/>
          <w:color w:val="000000"/>
        </w:rPr>
      </w:pPr>
      <w:bookmarkStart w:id="124" w:name="_Toc528700663"/>
      <w:r>
        <w:rPr>
          <w:rFonts w:hint="eastAsia" w:ascii="楷体" w:hAnsi="楷体" w:eastAsia="楷体"/>
          <w:color w:val="000000"/>
        </w:rPr>
        <w:t>（二）主要任务</w:t>
      </w:r>
      <w:bookmarkEnd w:id="124"/>
    </w:p>
    <w:p>
      <w:pPr>
        <w:pStyle w:val="2"/>
        <w:spacing w:line="360" w:lineRule="auto"/>
        <w:ind w:left="0" w:leftChars="0" w:firstLine="640" w:firstLineChars="200"/>
        <w:rPr>
          <w:rFonts w:ascii="????" w:hAnsi="????" w:eastAsia="Times New Roman" w:cs="宋体"/>
          <w:bCs/>
          <w:color w:val="000000"/>
          <w:sz w:val="32"/>
          <w:szCs w:val="32"/>
        </w:rPr>
      </w:pPr>
      <w:r>
        <w:rPr>
          <w:rFonts w:ascii="????" w:hAnsi="????" w:eastAsia="Times New Roman" w:cs="宋体"/>
          <w:bCs/>
          <w:color w:val="000000"/>
          <w:sz w:val="32"/>
          <w:szCs w:val="32"/>
        </w:rPr>
        <w:t>2018</w:t>
      </w:r>
      <w:r>
        <w:rPr>
          <w:rFonts w:hint="eastAsia" w:ascii="宋体" w:hAnsi="宋体" w:cs="宋体"/>
          <w:bCs/>
          <w:color w:val="000000"/>
          <w:sz w:val="32"/>
          <w:szCs w:val="32"/>
        </w:rPr>
        <w:t>至</w:t>
      </w:r>
      <w:r>
        <w:rPr>
          <w:rFonts w:ascii="????" w:hAnsi="????" w:eastAsia="Times New Roman" w:cs="宋体"/>
          <w:bCs/>
          <w:color w:val="000000"/>
          <w:sz w:val="32"/>
          <w:szCs w:val="32"/>
        </w:rPr>
        <w:t>2020</w:t>
      </w:r>
      <w:r>
        <w:rPr>
          <w:rFonts w:hint="eastAsia" w:ascii="宋体" w:hAnsi="宋体" w:cs="宋体"/>
          <w:bCs/>
          <w:color w:val="000000"/>
          <w:sz w:val="32"/>
          <w:szCs w:val="32"/>
        </w:rPr>
        <w:t>年，加大农村基础设施建设投入力度，积极改善农村交通物流设施、水利基础设施、能源基础设施、信息网络基础设施，加快补齐农村基础设施短板。拓展农民就业增收空间，强化落实就业服务、人才激励、教育培训、金融支持、社会保险等就业扶持相关政策，切实改善劳动条件，提高就业收入水平。到</w:t>
      </w:r>
      <w:r>
        <w:rPr>
          <w:rFonts w:ascii="????" w:hAnsi="????" w:eastAsia="Times New Roman" w:cs="宋体"/>
          <w:bCs/>
          <w:color w:val="000000"/>
          <w:sz w:val="32"/>
          <w:szCs w:val="32"/>
        </w:rPr>
        <w:t>2020</w:t>
      </w:r>
      <w:r>
        <w:rPr>
          <w:rFonts w:hint="eastAsia" w:ascii="宋体" w:hAnsi="宋体" w:cs="宋体"/>
          <w:bCs/>
          <w:color w:val="000000"/>
          <w:sz w:val="32"/>
          <w:szCs w:val="32"/>
        </w:rPr>
        <w:t>年，全州农村居民人均可支配收入达到</w:t>
      </w:r>
      <w:r>
        <w:rPr>
          <w:rFonts w:ascii="????" w:hAnsi="????" w:eastAsia="Times New Roman" w:cs="宋体"/>
          <w:bCs/>
          <w:color w:val="000000"/>
          <w:sz w:val="32"/>
          <w:szCs w:val="32"/>
        </w:rPr>
        <w:t>8256</w:t>
      </w:r>
      <w:r>
        <w:rPr>
          <w:rFonts w:hint="eastAsia" w:ascii="宋体" w:hAnsi="宋体" w:cs="宋体"/>
          <w:bCs/>
          <w:color w:val="000000"/>
          <w:sz w:val="32"/>
          <w:szCs w:val="32"/>
        </w:rPr>
        <w:t>元。统筹城乡公共服务体系建设，基本形成全民覆盖、普惠共享、城乡一体的公共服务体系，不断提高城乡基本公共服务均等化水平。</w:t>
      </w:r>
    </w:p>
    <w:p>
      <w:pPr>
        <w:pStyle w:val="2"/>
        <w:ind w:left="0" w:leftChars="0" w:firstLine="640" w:firstLineChars="200"/>
        <w:jc w:val="left"/>
        <w:rPr>
          <w:rFonts w:ascii="????" w:hAnsi="????" w:eastAsia="Times New Roman" w:cs="宋体"/>
          <w:bCs/>
          <w:color w:val="000000"/>
          <w:sz w:val="32"/>
          <w:szCs w:val="32"/>
        </w:rPr>
      </w:pPr>
      <w:r>
        <w:rPr>
          <w:rFonts w:ascii="????" w:hAnsi="????" w:eastAsia="Times New Roman" w:cs="宋体"/>
          <w:bCs/>
          <w:color w:val="000000"/>
          <w:sz w:val="32"/>
          <w:szCs w:val="32"/>
        </w:rPr>
        <w:t>2021</w:t>
      </w:r>
      <w:r>
        <w:rPr>
          <w:rFonts w:hint="eastAsia" w:ascii="宋体" w:hAnsi="宋体" w:cs="宋体"/>
          <w:bCs/>
          <w:color w:val="000000"/>
          <w:sz w:val="32"/>
          <w:szCs w:val="32"/>
        </w:rPr>
        <w:t>至</w:t>
      </w:r>
      <w:r>
        <w:rPr>
          <w:rFonts w:ascii="????" w:hAnsi="????" w:eastAsia="Times New Roman" w:cs="宋体"/>
          <w:bCs/>
          <w:color w:val="000000"/>
          <w:sz w:val="32"/>
          <w:szCs w:val="32"/>
        </w:rPr>
        <w:t>2022</w:t>
      </w:r>
      <w:r>
        <w:rPr>
          <w:rFonts w:hint="eastAsia" w:ascii="宋体" w:hAnsi="宋体" w:cs="宋体"/>
          <w:bCs/>
          <w:color w:val="000000"/>
          <w:sz w:val="32"/>
          <w:szCs w:val="32"/>
        </w:rPr>
        <w:t>年，坚持把巩固提升脱贫成果与乡村振兴有机衔接，协同推进整村提升、基础建设、产业发展、生态保护等方面的工作。坚持突出重点、补齐短板，继续加大农村基础设施建设投入力度；拓展农民就业创业增收渠道，完善就业服务与保障体系；进一步加强农村社会保障体系，推进健康乡村建设，提升乡村生活品质。</w:t>
      </w:r>
    </w:p>
    <w:p>
      <w:pPr>
        <w:pStyle w:val="4"/>
        <w:ind w:firstLine="643" w:firstLineChars="200"/>
        <w:rPr>
          <w:color w:val="000000"/>
          <w:sz w:val="28"/>
          <w:szCs w:val="28"/>
        </w:rPr>
      </w:pPr>
      <w:bookmarkStart w:id="125" w:name="_Toc528700664"/>
      <w:bookmarkStart w:id="126" w:name="_Toc22603_WPSOffice_Level3"/>
      <w:r>
        <w:rPr>
          <w:rFonts w:hint="eastAsia"/>
          <w:color w:val="000000"/>
        </w:rPr>
        <w:t>二、重点工作</w:t>
      </w:r>
      <w:bookmarkEnd w:id="125"/>
      <w:bookmarkEnd w:id="126"/>
    </w:p>
    <w:p>
      <w:pPr>
        <w:pStyle w:val="5"/>
        <w:spacing w:before="0" w:after="0" w:line="360" w:lineRule="auto"/>
        <w:ind w:firstLine="643" w:firstLineChars="200"/>
        <w:jc w:val="left"/>
        <w:rPr>
          <w:rFonts w:ascii="楷体" w:hAnsi="楷体" w:eastAsia="楷体"/>
          <w:color w:val="000000"/>
        </w:rPr>
      </w:pPr>
      <w:bookmarkStart w:id="127" w:name="_Toc528700665"/>
      <w:r>
        <w:rPr>
          <w:rFonts w:hint="eastAsia" w:ascii="楷体" w:hAnsi="楷体" w:eastAsia="楷体"/>
          <w:color w:val="000000"/>
        </w:rPr>
        <w:t>（一）推动农村基础设施提档升级</w:t>
      </w:r>
      <w:bookmarkEnd w:id="127"/>
    </w:p>
    <w:p>
      <w:pPr>
        <w:spacing w:line="360" w:lineRule="auto"/>
        <w:ind w:firstLine="615"/>
        <w:jc w:val="left"/>
        <w:rPr>
          <w:rFonts w:ascii="楷体" w:hAnsi="楷体" w:eastAsia="楷体" w:cs="宋体"/>
          <w:b/>
          <w:bCs/>
          <w:color w:val="000000"/>
          <w:sz w:val="32"/>
          <w:szCs w:val="32"/>
        </w:rPr>
      </w:pPr>
      <w:r>
        <w:rPr>
          <w:rFonts w:ascii="楷体" w:hAnsi="楷体" w:eastAsia="楷体" w:cs="宋体"/>
          <w:b/>
          <w:bCs/>
          <w:color w:val="000000"/>
          <w:sz w:val="32"/>
          <w:szCs w:val="32"/>
        </w:rPr>
        <w:t>1.</w:t>
      </w:r>
      <w:r>
        <w:rPr>
          <w:rFonts w:hint="eastAsia" w:ascii="楷体" w:hAnsi="楷体" w:eastAsia="楷体" w:cs="宋体"/>
          <w:b/>
          <w:bCs/>
          <w:color w:val="000000"/>
          <w:sz w:val="32"/>
          <w:szCs w:val="32"/>
        </w:rPr>
        <w:t>加强农村交通物流设施建设</w:t>
      </w:r>
    </w:p>
    <w:p>
      <w:pPr>
        <w:spacing w:line="360" w:lineRule="auto"/>
        <w:ind w:firstLine="615"/>
        <w:jc w:val="left"/>
        <w:rPr>
          <w:rFonts w:ascii="????" w:hAnsi="????" w:eastAsia="Times New Roman" w:cs="宋体"/>
          <w:bCs/>
          <w:color w:val="000000"/>
          <w:sz w:val="32"/>
          <w:szCs w:val="32"/>
        </w:rPr>
      </w:pPr>
      <w:r>
        <w:rPr>
          <w:rFonts w:hint="eastAsia" w:ascii="宋体" w:hAnsi="宋体" w:cs="宋体"/>
          <w:bCs/>
          <w:color w:val="000000"/>
          <w:sz w:val="32"/>
          <w:szCs w:val="32"/>
        </w:rPr>
        <w:t>加强农村公路建设，改善农村地区基本出行条件，有效解决村民出行不便的问题。加大县乡路、产业路、资源路、旅游路建设力度，加大农村公路安全生命防护工程和危桥改造实施力度，全面提升农村公路网安全保障能力。结合农村人居环境整治，量力而行，有序组织实施自然村组道路建设。推进</w:t>
      </w:r>
      <w:r>
        <w:rPr>
          <w:rFonts w:ascii="????" w:hAnsi="????" w:eastAsia="Times New Roman" w:cs="宋体"/>
          <w:bCs/>
          <w:color w:val="000000"/>
          <w:sz w:val="32"/>
          <w:szCs w:val="32"/>
        </w:rPr>
        <w:t>“</w:t>
      </w:r>
      <w:r>
        <w:rPr>
          <w:rFonts w:hint="eastAsia" w:ascii="宋体" w:hAnsi="宋体" w:cs="宋体"/>
          <w:bCs/>
          <w:color w:val="000000"/>
          <w:sz w:val="32"/>
          <w:szCs w:val="32"/>
        </w:rPr>
        <w:t>四好农村路</w:t>
      </w:r>
      <w:r>
        <w:rPr>
          <w:rFonts w:ascii="????" w:hAnsi="????" w:eastAsia="Times New Roman" w:cs="宋体"/>
          <w:bCs/>
          <w:color w:val="000000"/>
          <w:sz w:val="32"/>
          <w:szCs w:val="32"/>
        </w:rPr>
        <w:t>”</w:t>
      </w:r>
      <w:r>
        <w:rPr>
          <w:rFonts w:hint="eastAsia" w:ascii="宋体" w:hAnsi="宋体" w:cs="宋体"/>
          <w:bCs/>
          <w:color w:val="000000"/>
          <w:sz w:val="32"/>
          <w:szCs w:val="32"/>
        </w:rPr>
        <w:t>建设，深化农村公路管理养护体制改革，健全管理养护长效机制。鼓励建设具有农村客运、养护、物流、邮政、供销等综合服务功能的乡镇运输服务站，推进城乡客运服务一体化，推动城市公共交通线路向城市周边延伸，推进有条件的地区实施农村客运班线公交化改造，提高运营安全水平。创新农村物流发展模式，加快构建农村物流基础设施末端网络，创建农村物流节点和配送体系，积极服务农村</w:t>
      </w:r>
      <w:r>
        <w:rPr>
          <w:rFonts w:ascii="????" w:hAnsi="????" w:eastAsia="Times New Roman" w:cs="宋体"/>
          <w:bCs/>
          <w:color w:val="000000"/>
          <w:sz w:val="32"/>
          <w:szCs w:val="32"/>
        </w:rPr>
        <w:t>“</w:t>
      </w:r>
      <w:r>
        <w:rPr>
          <w:rFonts w:hint="eastAsia" w:ascii="宋体" w:hAnsi="宋体" w:cs="宋体"/>
          <w:bCs/>
          <w:color w:val="000000"/>
          <w:sz w:val="32"/>
          <w:szCs w:val="32"/>
        </w:rPr>
        <w:t>三园一体</w:t>
      </w:r>
      <w:r>
        <w:rPr>
          <w:rFonts w:ascii="????" w:hAnsi="????" w:eastAsia="Times New Roman" w:cs="宋体"/>
          <w:bCs/>
          <w:color w:val="000000"/>
          <w:sz w:val="32"/>
          <w:szCs w:val="32"/>
        </w:rPr>
        <w:t>”</w:t>
      </w:r>
      <w:r>
        <w:rPr>
          <w:rFonts w:hint="eastAsia" w:ascii="宋体" w:hAnsi="宋体" w:cs="宋体"/>
          <w:bCs/>
          <w:color w:val="000000"/>
          <w:sz w:val="32"/>
          <w:szCs w:val="32"/>
        </w:rPr>
        <w:t>建设。</w:t>
      </w:r>
    </w:p>
    <w:tbl>
      <w:tblPr>
        <w:tblStyle w:val="17"/>
        <w:tblpPr w:leftFromText="180" w:rightFromText="180" w:vertAnchor="text" w:horzAnchor="margin" w:tblpY="204"/>
        <w:tblOverlap w:val="never"/>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trPr>
        <w:tc>
          <w:tcPr>
            <w:tcW w:w="8530" w:type="dxa"/>
            <w:tcBorders>
              <w:top w:val="nil"/>
              <w:left w:val="nil"/>
              <w:right w:val="nil"/>
            </w:tcBorders>
            <w:vAlign w:val="center"/>
          </w:tcPr>
          <w:p>
            <w:pPr>
              <w:spacing w:line="240" w:lineRule="atLeast"/>
              <w:jc w:val="center"/>
              <w:rPr>
                <w:rFonts w:ascii="楷体" w:hAnsi="楷体" w:eastAsia="楷体" w:cs="仿宋_GB2312"/>
                <w:color w:val="000000"/>
                <w:sz w:val="24"/>
              </w:rPr>
            </w:pPr>
            <w:bookmarkStart w:id="128" w:name="_Hlk526870521"/>
            <w:r>
              <w:rPr>
                <w:rFonts w:hint="eastAsia" w:ascii="楷体" w:hAnsi="楷体" w:eastAsia="楷体" w:cs="宋体"/>
                <w:b/>
                <w:color w:val="000000"/>
                <w:sz w:val="24"/>
              </w:rPr>
              <w:t>专栏二十二：农村交通基础设施建设工程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530" w:type="dxa"/>
          </w:tcPr>
          <w:p>
            <w:pPr>
              <w:spacing w:line="360" w:lineRule="auto"/>
              <w:ind w:firstLine="482" w:firstLineChars="200"/>
              <w:rPr>
                <w:rFonts w:ascii="仿宋" w:hAnsi="仿宋" w:eastAsia="仿宋" w:cs="仿宋"/>
                <w:bCs/>
                <w:color w:val="000000"/>
                <w:sz w:val="24"/>
              </w:rPr>
            </w:pPr>
            <w:r>
              <w:rPr>
                <w:rFonts w:ascii="仿宋" w:hAnsi="仿宋" w:eastAsia="仿宋" w:cs="仿宋"/>
                <w:b/>
                <w:bCs/>
                <w:color w:val="000000"/>
                <w:sz w:val="24"/>
              </w:rPr>
              <w:t>1.</w:t>
            </w:r>
            <w:r>
              <w:rPr>
                <w:rFonts w:hint="eastAsia" w:ascii="仿宋" w:hAnsi="仿宋" w:eastAsia="仿宋" w:cs="仿宋"/>
                <w:b/>
                <w:bCs/>
                <w:color w:val="000000"/>
                <w:sz w:val="24"/>
              </w:rPr>
              <w:t>“畅返不畅”建设。</w:t>
            </w:r>
            <w:r>
              <w:rPr>
                <w:rFonts w:ascii="仿宋" w:hAnsi="仿宋" w:eastAsia="仿宋" w:cs="仿宋"/>
                <w:bCs/>
                <w:color w:val="000000"/>
                <w:sz w:val="24"/>
              </w:rPr>
              <w:t>2018</w:t>
            </w:r>
            <w:r>
              <w:rPr>
                <w:rFonts w:hint="eastAsia" w:ascii="仿宋" w:hAnsi="仿宋" w:eastAsia="仿宋" w:cs="仿宋"/>
                <w:bCs/>
                <w:color w:val="000000"/>
                <w:sz w:val="24"/>
              </w:rPr>
              <w:t>年、</w:t>
            </w:r>
            <w:r>
              <w:rPr>
                <w:rFonts w:ascii="仿宋" w:hAnsi="仿宋" w:eastAsia="仿宋" w:cs="仿宋"/>
                <w:bCs/>
                <w:color w:val="000000"/>
                <w:sz w:val="24"/>
              </w:rPr>
              <w:t>2019</w:t>
            </w:r>
            <w:r>
              <w:rPr>
                <w:rFonts w:hint="eastAsia" w:ascii="仿宋" w:hAnsi="仿宋" w:eastAsia="仿宋" w:cs="仿宋"/>
                <w:bCs/>
                <w:color w:val="000000"/>
                <w:sz w:val="24"/>
              </w:rPr>
              <w:t>年完成“畅返不畅”工程建设任务</w:t>
            </w:r>
            <w:r>
              <w:rPr>
                <w:rFonts w:ascii="仿宋" w:hAnsi="仿宋" w:eastAsia="仿宋" w:cs="仿宋"/>
                <w:bCs/>
                <w:color w:val="000000"/>
                <w:sz w:val="24"/>
              </w:rPr>
              <w:t>263.14</w:t>
            </w:r>
            <w:r>
              <w:rPr>
                <w:rFonts w:hint="eastAsia" w:ascii="仿宋" w:hAnsi="仿宋" w:eastAsia="仿宋" w:cs="仿宋"/>
                <w:bCs/>
                <w:color w:val="000000"/>
                <w:sz w:val="24"/>
              </w:rPr>
              <w:t>公里，完成投资</w:t>
            </w:r>
            <w:r>
              <w:rPr>
                <w:rFonts w:ascii="仿宋" w:hAnsi="仿宋" w:eastAsia="仿宋" w:cs="仿宋"/>
                <w:bCs/>
                <w:color w:val="000000"/>
                <w:sz w:val="24"/>
              </w:rPr>
              <w:t>1.02</w:t>
            </w:r>
            <w:r>
              <w:rPr>
                <w:rFonts w:hint="eastAsia" w:ascii="仿宋" w:hAnsi="仿宋" w:eastAsia="仿宋" w:cs="仿宋"/>
                <w:bCs/>
                <w:color w:val="000000"/>
                <w:sz w:val="24"/>
              </w:rPr>
              <w:t>亿元。</w:t>
            </w:r>
          </w:p>
          <w:p>
            <w:pPr>
              <w:spacing w:line="360" w:lineRule="auto"/>
              <w:ind w:firstLine="482" w:firstLineChars="200"/>
              <w:rPr>
                <w:rFonts w:ascii="仿宋" w:hAnsi="仿宋" w:eastAsia="仿宋" w:cs="仿宋"/>
                <w:bCs/>
                <w:color w:val="000000"/>
                <w:sz w:val="24"/>
              </w:rPr>
            </w:pPr>
            <w:r>
              <w:rPr>
                <w:rFonts w:ascii="仿宋" w:hAnsi="仿宋" w:eastAsia="仿宋" w:cs="仿宋"/>
                <w:b/>
                <w:bCs/>
                <w:color w:val="000000"/>
                <w:sz w:val="24"/>
              </w:rPr>
              <w:t>2.</w:t>
            </w:r>
            <w:r>
              <w:rPr>
                <w:rFonts w:hint="eastAsia" w:ascii="仿宋" w:hAnsi="仿宋" w:eastAsia="仿宋" w:cs="仿宋"/>
                <w:b/>
                <w:bCs/>
                <w:color w:val="000000"/>
                <w:sz w:val="24"/>
              </w:rPr>
              <w:t>提升农村公路安全水平。</w:t>
            </w:r>
            <w:r>
              <w:rPr>
                <w:rFonts w:hint="eastAsia" w:ascii="仿宋" w:hAnsi="仿宋" w:eastAsia="仿宋" w:cs="仿宋"/>
                <w:bCs/>
                <w:color w:val="000000"/>
                <w:sz w:val="24"/>
              </w:rPr>
              <w:t>加快农村公路生命安全防护工程建设</w:t>
            </w:r>
            <w:r>
              <w:rPr>
                <w:rFonts w:ascii="仿宋" w:hAnsi="仿宋" w:eastAsia="仿宋" w:cs="仿宋"/>
                <w:bCs/>
                <w:color w:val="000000"/>
                <w:sz w:val="24"/>
              </w:rPr>
              <w:t>,</w:t>
            </w:r>
            <w:r>
              <w:rPr>
                <w:rFonts w:hint="eastAsia" w:ascii="仿宋" w:hAnsi="仿宋" w:eastAsia="仿宋" w:cs="仿宋"/>
                <w:bCs/>
                <w:color w:val="000000"/>
                <w:sz w:val="24"/>
              </w:rPr>
              <w:t>五年内实施县乡道生命安全防护工程</w:t>
            </w:r>
            <w:r>
              <w:rPr>
                <w:rFonts w:ascii="仿宋" w:hAnsi="仿宋" w:eastAsia="仿宋" w:cs="仿宋"/>
                <w:bCs/>
                <w:color w:val="000000"/>
                <w:sz w:val="24"/>
              </w:rPr>
              <w:t>712</w:t>
            </w:r>
            <w:r>
              <w:rPr>
                <w:rFonts w:hint="eastAsia" w:ascii="仿宋" w:hAnsi="仿宋" w:eastAsia="仿宋" w:cs="仿宋"/>
                <w:bCs/>
                <w:color w:val="000000"/>
                <w:sz w:val="24"/>
              </w:rPr>
              <w:t>公里，完成乡道及以上行政等级路的安全隐患治理。继续实施农村公路危桥改造</w:t>
            </w:r>
            <w:r>
              <w:rPr>
                <w:rFonts w:ascii="仿宋" w:hAnsi="仿宋" w:eastAsia="仿宋" w:cs="仿宋"/>
                <w:bCs/>
                <w:color w:val="000000"/>
                <w:sz w:val="24"/>
              </w:rPr>
              <w:t xml:space="preserve">, </w:t>
            </w:r>
            <w:r>
              <w:rPr>
                <w:rFonts w:hint="eastAsia" w:ascii="仿宋" w:hAnsi="仿宋" w:eastAsia="仿宋" w:cs="仿宋"/>
                <w:bCs/>
                <w:color w:val="000000"/>
                <w:sz w:val="24"/>
              </w:rPr>
              <w:t>逐年对</w:t>
            </w:r>
            <w:r>
              <w:rPr>
                <w:rFonts w:ascii="仿宋" w:hAnsi="仿宋" w:eastAsia="仿宋" w:cs="仿宋"/>
                <w:bCs/>
                <w:color w:val="000000"/>
                <w:sz w:val="24"/>
              </w:rPr>
              <w:t>60</w:t>
            </w:r>
            <w:r>
              <w:rPr>
                <w:rFonts w:hint="eastAsia" w:ascii="仿宋" w:hAnsi="仿宋" w:eastAsia="仿宋" w:cs="仿宋"/>
                <w:bCs/>
                <w:color w:val="000000"/>
                <w:sz w:val="24"/>
              </w:rPr>
              <w:t>座危桥进行改造，消除农村公路危旧桥梁安全隐患，五年内计划完成投资</w:t>
            </w:r>
            <w:r>
              <w:rPr>
                <w:rFonts w:ascii="仿宋" w:hAnsi="仿宋" w:eastAsia="仿宋" w:cs="仿宋"/>
                <w:bCs/>
                <w:color w:val="000000"/>
                <w:sz w:val="24"/>
              </w:rPr>
              <w:t>1.7</w:t>
            </w:r>
            <w:r>
              <w:rPr>
                <w:rFonts w:hint="eastAsia" w:ascii="仿宋" w:hAnsi="仿宋" w:eastAsia="仿宋" w:cs="仿宋"/>
                <w:bCs/>
                <w:color w:val="000000"/>
                <w:sz w:val="24"/>
              </w:rPr>
              <w:t>亿元。</w:t>
            </w:r>
          </w:p>
          <w:p>
            <w:pPr>
              <w:spacing w:line="360" w:lineRule="auto"/>
              <w:ind w:firstLine="482" w:firstLineChars="200"/>
              <w:rPr>
                <w:rFonts w:ascii="仿宋" w:hAnsi="仿宋" w:eastAsia="仿宋" w:cs="仿宋"/>
                <w:bCs/>
                <w:color w:val="000000"/>
                <w:sz w:val="24"/>
              </w:rPr>
            </w:pPr>
            <w:r>
              <w:rPr>
                <w:rFonts w:ascii="仿宋" w:hAnsi="仿宋" w:eastAsia="仿宋" w:cs="仿宋"/>
                <w:b/>
                <w:bCs/>
                <w:color w:val="000000"/>
                <w:sz w:val="24"/>
              </w:rPr>
              <w:t>3.</w:t>
            </w:r>
            <w:r>
              <w:rPr>
                <w:rFonts w:hint="eastAsia" w:ascii="仿宋" w:hAnsi="仿宋" w:eastAsia="仿宋" w:cs="仿宋"/>
                <w:b/>
                <w:bCs/>
                <w:color w:val="000000"/>
                <w:sz w:val="24"/>
              </w:rPr>
              <w:t>改善县乡公路路网。</w:t>
            </w:r>
            <w:r>
              <w:rPr>
                <w:rFonts w:ascii="仿宋" w:hAnsi="仿宋" w:eastAsia="仿宋" w:cs="仿宋"/>
                <w:bCs/>
                <w:color w:val="000000"/>
                <w:sz w:val="24"/>
              </w:rPr>
              <w:t>2018</w:t>
            </w:r>
            <w:r>
              <w:rPr>
                <w:rFonts w:hint="eastAsia" w:ascii="仿宋" w:hAnsi="仿宋" w:eastAsia="仿宋" w:cs="仿宋"/>
                <w:bCs/>
                <w:color w:val="000000"/>
                <w:sz w:val="24"/>
              </w:rPr>
              <w:t>年完成县乡公路路网改善工程</w:t>
            </w:r>
            <w:r>
              <w:rPr>
                <w:rFonts w:ascii="仿宋" w:hAnsi="仿宋" w:eastAsia="仿宋" w:cs="仿宋"/>
                <w:bCs/>
                <w:color w:val="000000"/>
                <w:sz w:val="24"/>
              </w:rPr>
              <w:t>85.9</w:t>
            </w:r>
            <w:r>
              <w:rPr>
                <w:rFonts w:hint="eastAsia" w:ascii="仿宋" w:hAnsi="仿宋" w:eastAsia="仿宋" w:cs="仿宋"/>
                <w:bCs/>
                <w:color w:val="000000"/>
                <w:sz w:val="24"/>
              </w:rPr>
              <w:t>公里，</w:t>
            </w:r>
            <w:r>
              <w:rPr>
                <w:rFonts w:ascii="仿宋" w:hAnsi="仿宋" w:eastAsia="仿宋" w:cs="仿宋"/>
                <w:bCs/>
                <w:color w:val="000000"/>
                <w:sz w:val="24"/>
              </w:rPr>
              <w:t>2021</w:t>
            </w:r>
            <w:r>
              <w:rPr>
                <w:rFonts w:hint="eastAsia" w:ascii="仿宋" w:hAnsi="仿宋" w:eastAsia="仿宋" w:cs="仿宋"/>
                <w:bCs/>
                <w:color w:val="000000"/>
                <w:sz w:val="24"/>
              </w:rPr>
              <w:t>年至</w:t>
            </w:r>
            <w:r>
              <w:rPr>
                <w:rFonts w:ascii="仿宋" w:hAnsi="仿宋" w:eastAsia="仿宋" w:cs="仿宋"/>
                <w:bCs/>
                <w:color w:val="000000"/>
                <w:sz w:val="24"/>
              </w:rPr>
              <w:t>2022</w:t>
            </w:r>
            <w:r>
              <w:rPr>
                <w:rFonts w:hint="eastAsia" w:ascii="仿宋" w:hAnsi="仿宋" w:eastAsia="仿宋" w:cs="仿宋"/>
                <w:bCs/>
                <w:color w:val="000000"/>
                <w:sz w:val="24"/>
              </w:rPr>
              <w:t>年计划实施县乡公路路网改善工程</w:t>
            </w:r>
            <w:r>
              <w:rPr>
                <w:rFonts w:ascii="仿宋" w:hAnsi="仿宋" w:eastAsia="仿宋" w:cs="仿宋"/>
                <w:bCs/>
                <w:color w:val="000000"/>
                <w:sz w:val="24"/>
              </w:rPr>
              <w:t>600</w:t>
            </w:r>
            <w:r>
              <w:rPr>
                <w:rFonts w:hint="eastAsia" w:ascii="仿宋" w:hAnsi="仿宋" w:eastAsia="仿宋" w:cs="仿宋"/>
                <w:bCs/>
                <w:color w:val="000000"/>
                <w:sz w:val="24"/>
              </w:rPr>
              <w:t>公里，五年内完成建设投资</w:t>
            </w:r>
            <w:r>
              <w:rPr>
                <w:rFonts w:ascii="仿宋" w:hAnsi="仿宋" w:eastAsia="仿宋" w:cs="仿宋"/>
                <w:bCs/>
                <w:color w:val="000000"/>
                <w:sz w:val="24"/>
              </w:rPr>
              <w:t>10.3</w:t>
            </w:r>
            <w:r>
              <w:rPr>
                <w:rFonts w:hint="eastAsia" w:ascii="仿宋" w:hAnsi="仿宋" w:eastAsia="仿宋" w:cs="仿宋"/>
                <w:bCs/>
                <w:color w:val="000000"/>
                <w:sz w:val="24"/>
              </w:rPr>
              <w:t>亿元。提升县乡公路技术等级，有效促进旅游、特色加工、资源产业开发</w:t>
            </w:r>
            <w:r>
              <w:rPr>
                <w:rFonts w:ascii="仿宋" w:hAnsi="仿宋" w:eastAsia="仿宋" w:cs="仿宋"/>
                <w:bCs/>
                <w:color w:val="000000"/>
                <w:sz w:val="24"/>
              </w:rPr>
              <w:t>,</w:t>
            </w:r>
            <w:r>
              <w:rPr>
                <w:rFonts w:hint="eastAsia" w:ascii="仿宋" w:hAnsi="仿宋" w:eastAsia="仿宋" w:cs="仿宋"/>
                <w:bCs/>
                <w:color w:val="000000"/>
                <w:sz w:val="24"/>
              </w:rPr>
              <w:t>增强发展能力。</w:t>
            </w:r>
          </w:p>
          <w:p>
            <w:pPr>
              <w:spacing w:line="360" w:lineRule="auto"/>
              <w:ind w:firstLine="482" w:firstLineChars="200"/>
              <w:rPr>
                <w:rFonts w:ascii="仿宋" w:hAnsi="仿宋" w:eastAsia="仿宋" w:cs="仿宋"/>
                <w:bCs/>
                <w:color w:val="000000"/>
                <w:sz w:val="24"/>
              </w:rPr>
            </w:pPr>
            <w:r>
              <w:rPr>
                <w:rFonts w:ascii="仿宋" w:hAnsi="仿宋" w:eastAsia="仿宋" w:cs="仿宋"/>
                <w:b/>
                <w:bCs/>
                <w:color w:val="000000"/>
                <w:sz w:val="24"/>
              </w:rPr>
              <w:t>4.</w:t>
            </w:r>
            <w:r>
              <w:rPr>
                <w:rFonts w:hint="eastAsia" w:ascii="仿宋" w:hAnsi="仿宋" w:eastAsia="仿宋" w:cs="仿宋"/>
                <w:b/>
                <w:bCs/>
                <w:color w:val="000000"/>
                <w:sz w:val="24"/>
              </w:rPr>
              <w:t>提升农村运输服务水平。</w:t>
            </w:r>
            <w:r>
              <w:rPr>
                <w:rFonts w:hint="eastAsia" w:ascii="仿宋" w:hAnsi="仿宋" w:eastAsia="仿宋" w:cs="仿宋"/>
                <w:bCs/>
                <w:color w:val="000000"/>
                <w:sz w:val="24"/>
              </w:rPr>
              <w:t>以乡镇客运站建设为基础，鼓励推行建设具有农村客运、公路养护、物流、邮政、供销等综合服务功能的乡镇运输服务站。围绕</w:t>
            </w:r>
            <w:r>
              <w:rPr>
                <w:rFonts w:ascii="仿宋" w:hAnsi="仿宋" w:eastAsia="仿宋" w:cs="仿宋"/>
                <w:bCs/>
                <w:color w:val="000000"/>
                <w:sz w:val="24"/>
              </w:rPr>
              <w:t>2022</w:t>
            </w:r>
            <w:r>
              <w:rPr>
                <w:rFonts w:hint="eastAsia" w:ascii="仿宋" w:hAnsi="仿宋" w:eastAsia="仿宋" w:cs="仿宋"/>
                <w:bCs/>
                <w:color w:val="000000"/>
                <w:sz w:val="24"/>
              </w:rPr>
              <w:t>年所有建制村通客车目标</w:t>
            </w:r>
            <w:r>
              <w:rPr>
                <w:rFonts w:ascii="仿宋" w:hAnsi="仿宋" w:eastAsia="仿宋" w:cs="仿宋"/>
                <w:bCs/>
                <w:color w:val="000000"/>
                <w:sz w:val="24"/>
              </w:rPr>
              <w:t>,</w:t>
            </w:r>
            <w:r>
              <w:rPr>
                <w:rFonts w:hint="eastAsia" w:ascii="仿宋" w:hAnsi="仿宋" w:eastAsia="仿宋" w:cs="仿宋"/>
                <w:bCs/>
                <w:color w:val="000000"/>
                <w:sz w:val="24"/>
              </w:rPr>
              <w:t>创新农村客运组织方式和农村物流发展模式</w:t>
            </w:r>
            <w:r>
              <w:rPr>
                <w:rFonts w:ascii="仿宋" w:hAnsi="仿宋" w:eastAsia="仿宋" w:cs="仿宋"/>
                <w:bCs/>
                <w:color w:val="000000"/>
                <w:sz w:val="24"/>
              </w:rPr>
              <w:t>,</w:t>
            </w:r>
            <w:r>
              <w:rPr>
                <w:rFonts w:hint="eastAsia" w:ascii="仿宋" w:hAnsi="仿宋" w:eastAsia="仿宋" w:cs="仿宋"/>
                <w:bCs/>
                <w:color w:val="000000"/>
                <w:sz w:val="24"/>
              </w:rPr>
              <w:t>推动农村物流节点和配送体系建设</w:t>
            </w:r>
            <w:r>
              <w:rPr>
                <w:rFonts w:ascii="仿宋" w:hAnsi="仿宋" w:eastAsia="仿宋" w:cs="仿宋"/>
                <w:bCs/>
                <w:color w:val="000000"/>
                <w:sz w:val="24"/>
              </w:rPr>
              <w:t>,</w:t>
            </w:r>
            <w:r>
              <w:rPr>
                <w:rFonts w:hint="eastAsia" w:ascii="仿宋" w:hAnsi="仿宋" w:eastAsia="仿宋" w:cs="仿宋"/>
                <w:bCs/>
                <w:color w:val="000000"/>
                <w:sz w:val="24"/>
              </w:rPr>
              <w:t>进一步扩大农村运输服务覆盖范围。</w:t>
            </w:r>
          </w:p>
          <w:p>
            <w:pPr>
              <w:spacing w:line="360" w:lineRule="auto"/>
              <w:ind w:firstLine="482" w:firstLineChars="200"/>
              <w:rPr>
                <w:rFonts w:ascii="仿宋" w:hAnsi="仿宋" w:eastAsia="仿宋" w:cs="仿宋"/>
                <w:bCs/>
                <w:color w:val="000000"/>
                <w:sz w:val="24"/>
              </w:rPr>
            </w:pPr>
            <w:r>
              <w:rPr>
                <w:rFonts w:ascii="仿宋" w:hAnsi="仿宋" w:eastAsia="仿宋" w:cs="仿宋"/>
                <w:b/>
                <w:bCs/>
                <w:color w:val="000000"/>
                <w:sz w:val="24"/>
              </w:rPr>
              <w:t>5.</w:t>
            </w:r>
            <w:r>
              <w:rPr>
                <w:rFonts w:hint="eastAsia" w:ascii="仿宋" w:hAnsi="仿宋" w:eastAsia="仿宋" w:cs="仿宋"/>
                <w:b/>
                <w:bCs/>
                <w:color w:val="000000"/>
                <w:sz w:val="24"/>
              </w:rPr>
              <w:t>建设“四好农村路”。</w:t>
            </w:r>
            <w:r>
              <w:rPr>
                <w:rFonts w:hint="eastAsia" w:ascii="仿宋" w:hAnsi="仿宋" w:eastAsia="仿宋" w:cs="仿宋"/>
                <w:bCs/>
                <w:color w:val="000000"/>
                <w:sz w:val="24"/>
              </w:rPr>
              <w:t>充分发挥“四好农村路”示范县的引领带动作用</w:t>
            </w:r>
            <w:r>
              <w:rPr>
                <w:rFonts w:ascii="仿宋" w:hAnsi="仿宋" w:eastAsia="仿宋" w:cs="仿宋"/>
                <w:bCs/>
                <w:color w:val="000000"/>
                <w:sz w:val="24"/>
              </w:rPr>
              <w:t>,</w:t>
            </w:r>
            <w:r>
              <w:rPr>
                <w:rFonts w:hint="eastAsia" w:ascii="仿宋" w:hAnsi="仿宋" w:eastAsia="仿宋" w:cs="仿宋"/>
                <w:bCs/>
                <w:color w:val="000000"/>
                <w:sz w:val="24"/>
              </w:rPr>
              <w:t>进一步落实主体责任</w:t>
            </w:r>
            <w:r>
              <w:rPr>
                <w:rFonts w:ascii="仿宋" w:hAnsi="仿宋" w:eastAsia="仿宋" w:cs="仿宋"/>
                <w:bCs/>
                <w:color w:val="000000"/>
                <w:sz w:val="24"/>
              </w:rPr>
              <w:t>,</w:t>
            </w:r>
            <w:r>
              <w:rPr>
                <w:rFonts w:hint="eastAsia" w:ascii="仿宋" w:hAnsi="仿宋" w:eastAsia="仿宋" w:cs="仿宋"/>
                <w:bCs/>
                <w:color w:val="000000"/>
                <w:sz w:val="24"/>
              </w:rPr>
              <w:t>以点带面</w:t>
            </w:r>
            <w:r>
              <w:rPr>
                <w:rFonts w:ascii="仿宋" w:hAnsi="仿宋" w:eastAsia="仿宋" w:cs="仿宋"/>
                <w:bCs/>
                <w:color w:val="000000"/>
                <w:sz w:val="24"/>
              </w:rPr>
              <w:t>,</w:t>
            </w:r>
            <w:r>
              <w:rPr>
                <w:rFonts w:hint="eastAsia" w:ascii="仿宋" w:hAnsi="仿宋" w:eastAsia="仿宋" w:cs="仿宋"/>
                <w:bCs/>
                <w:color w:val="000000"/>
                <w:sz w:val="24"/>
              </w:rPr>
              <w:t>全面推进我州“四好农村路”建设</w:t>
            </w:r>
            <w:r>
              <w:rPr>
                <w:rFonts w:ascii="仿宋" w:hAnsi="仿宋" w:eastAsia="仿宋" w:cs="仿宋"/>
                <w:bCs/>
                <w:color w:val="000000"/>
                <w:sz w:val="24"/>
              </w:rPr>
              <w:t>,</w:t>
            </w:r>
            <w:r>
              <w:rPr>
                <w:rFonts w:hint="eastAsia" w:ascii="仿宋" w:hAnsi="仿宋" w:eastAsia="仿宋" w:cs="仿宋"/>
                <w:bCs/>
                <w:color w:val="000000"/>
                <w:sz w:val="24"/>
              </w:rPr>
              <w:t>实现农村公路路网结构明显优化、质量明显提升、养护全面加强</w:t>
            </w:r>
            <w:r>
              <w:rPr>
                <w:rFonts w:ascii="仿宋" w:hAnsi="仿宋" w:eastAsia="仿宋" w:cs="仿宋"/>
                <w:bCs/>
                <w:color w:val="000000"/>
                <w:sz w:val="24"/>
              </w:rPr>
              <w:t>,</w:t>
            </w:r>
            <w:r>
              <w:rPr>
                <w:rFonts w:hint="eastAsia" w:ascii="仿宋" w:hAnsi="仿宋" w:eastAsia="仿宋" w:cs="仿宋"/>
                <w:bCs/>
                <w:color w:val="000000"/>
                <w:sz w:val="24"/>
              </w:rPr>
              <w:t>努力提升客运和物流服务质量</w:t>
            </w:r>
            <w:r>
              <w:rPr>
                <w:rFonts w:ascii="仿宋" w:hAnsi="仿宋" w:eastAsia="仿宋" w:cs="仿宋"/>
                <w:bCs/>
                <w:color w:val="000000"/>
                <w:sz w:val="24"/>
              </w:rPr>
              <w:t>,</w:t>
            </w:r>
            <w:r>
              <w:rPr>
                <w:rFonts w:hint="eastAsia" w:ascii="仿宋" w:hAnsi="仿宋" w:eastAsia="仿宋" w:cs="仿宋"/>
                <w:bCs/>
                <w:color w:val="000000"/>
                <w:sz w:val="24"/>
              </w:rPr>
              <w:t>有效满足农村群众生产生活出行需要。</w:t>
            </w:r>
          </w:p>
          <w:p>
            <w:pPr>
              <w:spacing w:line="360" w:lineRule="auto"/>
              <w:ind w:firstLine="482" w:firstLineChars="200"/>
              <w:rPr>
                <w:color w:val="000000"/>
              </w:rPr>
            </w:pPr>
            <w:r>
              <w:rPr>
                <w:rFonts w:ascii="仿宋" w:hAnsi="仿宋" w:eastAsia="仿宋" w:cs="仿宋"/>
                <w:b/>
                <w:bCs/>
                <w:color w:val="000000"/>
                <w:sz w:val="24"/>
              </w:rPr>
              <w:t>6.</w:t>
            </w:r>
            <w:r>
              <w:rPr>
                <w:rFonts w:hint="eastAsia" w:ascii="仿宋" w:hAnsi="仿宋" w:eastAsia="仿宋" w:cs="仿宋"/>
                <w:b/>
                <w:bCs/>
                <w:color w:val="000000"/>
                <w:sz w:val="24"/>
              </w:rPr>
              <w:t>建设自然村组道路。</w:t>
            </w:r>
            <w:r>
              <w:rPr>
                <w:rFonts w:hint="eastAsia" w:ascii="仿宋" w:hAnsi="仿宋" w:eastAsia="仿宋" w:cs="仿宋"/>
                <w:bCs/>
                <w:color w:val="000000"/>
                <w:sz w:val="24"/>
              </w:rPr>
              <w:t>到</w:t>
            </w:r>
            <w:r>
              <w:rPr>
                <w:rFonts w:ascii="仿宋" w:hAnsi="仿宋" w:eastAsia="仿宋" w:cs="仿宋"/>
                <w:bCs/>
                <w:color w:val="000000"/>
                <w:sz w:val="24"/>
              </w:rPr>
              <w:t>2022</w:t>
            </w:r>
            <w:r>
              <w:rPr>
                <w:rFonts w:hint="eastAsia" w:ascii="仿宋" w:hAnsi="仿宋" w:eastAsia="仿宋" w:cs="仿宋"/>
                <w:bCs/>
                <w:color w:val="000000"/>
                <w:sz w:val="24"/>
              </w:rPr>
              <w:t>年，完成自然村组道路</w:t>
            </w:r>
            <w:r>
              <w:rPr>
                <w:rFonts w:ascii="仿宋" w:hAnsi="仿宋" w:eastAsia="仿宋" w:cs="仿宋"/>
                <w:bCs/>
                <w:color w:val="000000"/>
                <w:sz w:val="24"/>
              </w:rPr>
              <w:t>4695</w:t>
            </w:r>
            <w:r>
              <w:rPr>
                <w:rFonts w:hint="eastAsia" w:ascii="仿宋" w:hAnsi="仿宋" w:eastAsia="仿宋" w:cs="仿宋"/>
                <w:bCs/>
                <w:color w:val="000000"/>
                <w:sz w:val="24"/>
              </w:rPr>
              <w:t>公里和主巷道硬化</w:t>
            </w:r>
            <w:r>
              <w:rPr>
                <w:rFonts w:ascii="仿宋" w:hAnsi="仿宋" w:eastAsia="仿宋" w:cs="仿宋"/>
                <w:bCs/>
                <w:color w:val="000000"/>
                <w:sz w:val="24"/>
              </w:rPr>
              <w:t>1461</w:t>
            </w:r>
            <w:r>
              <w:rPr>
                <w:rFonts w:hint="eastAsia" w:ascii="仿宋" w:hAnsi="仿宋" w:eastAsia="仿宋" w:cs="仿宋"/>
                <w:bCs/>
                <w:color w:val="000000"/>
                <w:sz w:val="24"/>
              </w:rPr>
              <w:t>公里建设任务。</w:t>
            </w:r>
            <w:r>
              <w:rPr>
                <w:rFonts w:ascii="仿宋" w:hAnsi="仿宋" w:eastAsia="仿宋" w:cs="仿宋"/>
                <w:bCs/>
                <w:color w:val="000000"/>
                <w:sz w:val="24"/>
              </w:rPr>
              <w:t>2018</w:t>
            </w:r>
            <w:r>
              <w:rPr>
                <w:rFonts w:hint="eastAsia" w:ascii="仿宋" w:hAnsi="仿宋" w:eastAsia="仿宋" w:cs="仿宋"/>
                <w:bCs/>
                <w:color w:val="000000"/>
                <w:sz w:val="24"/>
              </w:rPr>
              <w:t>至</w:t>
            </w:r>
            <w:r>
              <w:rPr>
                <w:rFonts w:ascii="仿宋" w:hAnsi="仿宋" w:eastAsia="仿宋" w:cs="仿宋"/>
                <w:bCs/>
                <w:color w:val="000000"/>
                <w:sz w:val="24"/>
              </w:rPr>
              <w:t>2020</w:t>
            </w:r>
            <w:r>
              <w:rPr>
                <w:rFonts w:hint="eastAsia" w:ascii="仿宋" w:hAnsi="仿宋" w:eastAsia="仿宋" w:cs="仿宋"/>
                <w:bCs/>
                <w:color w:val="000000"/>
                <w:sz w:val="24"/>
              </w:rPr>
              <w:t>年底，完成自然村组道路</w:t>
            </w:r>
            <w:r>
              <w:rPr>
                <w:rFonts w:ascii="仿宋" w:hAnsi="仿宋" w:eastAsia="仿宋" w:cs="仿宋"/>
                <w:bCs/>
                <w:color w:val="000000"/>
                <w:sz w:val="24"/>
              </w:rPr>
              <w:t>3262</w:t>
            </w:r>
            <w:r>
              <w:rPr>
                <w:rFonts w:hint="eastAsia" w:ascii="仿宋" w:hAnsi="仿宋" w:eastAsia="仿宋" w:cs="仿宋"/>
                <w:bCs/>
                <w:color w:val="000000"/>
                <w:sz w:val="24"/>
              </w:rPr>
              <w:t>公里和主巷道硬化</w:t>
            </w:r>
            <w:r>
              <w:rPr>
                <w:rFonts w:ascii="仿宋" w:hAnsi="仿宋" w:eastAsia="仿宋" w:cs="仿宋"/>
                <w:bCs/>
                <w:color w:val="000000"/>
                <w:sz w:val="24"/>
              </w:rPr>
              <w:t>1123</w:t>
            </w:r>
            <w:r>
              <w:rPr>
                <w:rFonts w:hint="eastAsia" w:ascii="仿宋" w:hAnsi="仿宋" w:eastAsia="仿宋" w:cs="仿宋"/>
                <w:bCs/>
                <w:color w:val="000000"/>
                <w:sz w:val="24"/>
              </w:rPr>
              <w:t>公里建设任务；</w:t>
            </w:r>
            <w:r>
              <w:rPr>
                <w:rFonts w:ascii="仿宋" w:hAnsi="仿宋" w:eastAsia="仿宋" w:cs="仿宋"/>
                <w:bCs/>
                <w:color w:val="000000"/>
                <w:sz w:val="24"/>
              </w:rPr>
              <w:t>2021</w:t>
            </w:r>
            <w:r>
              <w:rPr>
                <w:rFonts w:hint="eastAsia" w:ascii="仿宋" w:hAnsi="仿宋" w:eastAsia="仿宋" w:cs="仿宋"/>
                <w:bCs/>
                <w:color w:val="000000"/>
                <w:sz w:val="24"/>
              </w:rPr>
              <w:t>至</w:t>
            </w:r>
            <w:r>
              <w:rPr>
                <w:rFonts w:ascii="仿宋" w:hAnsi="仿宋" w:eastAsia="仿宋" w:cs="仿宋"/>
                <w:bCs/>
                <w:color w:val="000000"/>
                <w:sz w:val="24"/>
              </w:rPr>
              <w:t>2022</w:t>
            </w:r>
            <w:r>
              <w:rPr>
                <w:rFonts w:hint="eastAsia" w:ascii="仿宋" w:hAnsi="仿宋" w:eastAsia="仿宋" w:cs="仿宋"/>
                <w:bCs/>
                <w:color w:val="000000"/>
                <w:sz w:val="24"/>
              </w:rPr>
              <w:t>年，完成自然村组道路</w:t>
            </w:r>
            <w:r>
              <w:rPr>
                <w:rFonts w:ascii="仿宋" w:hAnsi="仿宋" w:eastAsia="仿宋" w:cs="仿宋"/>
                <w:bCs/>
                <w:color w:val="000000"/>
                <w:sz w:val="24"/>
              </w:rPr>
              <w:t>1433</w:t>
            </w:r>
            <w:r>
              <w:rPr>
                <w:rFonts w:hint="eastAsia" w:ascii="仿宋" w:hAnsi="仿宋" w:eastAsia="仿宋" w:cs="仿宋"/>
                <w:bCs/>
                <w:color w:val="000000"/>
                <w:sz w:val="24"/>
              </w:rPr>
              <w:t>公里和主巷道硬化</w:t>
            </w:r>
            <w:r>
              <w:rPr>
                <w:rFonts w:ascii="仿宋" w:hAnsi="仿宋" w:eastAsia="仿宋" w:cs="仿宋"/>
                <w:bCs/>
                <w:color w:val="000000"/>
                <w:sz w:val="24"/>
              </w:rPr>
              <w:t>345</w:t>
            </w:r>
            <w:r>
              <w:rPr>
                <w:rFonts w:hint="eastAsia" w:ascii="仿宋" w:hAnsi="仿宋" w:eastAsia="仿宋" w:cs="仿宋"/>
                <w:bCs/>
                <w:color w:val="000000"/>
                <w:sz w:val="24"/>
              </w:rPr>
              <w:t>公里建设任务。</w:t>
            </w:r>
          </w:p>
        </w:tc>
      </w:tr>
      <w:bookmarkEnd w:id="128"/>
    </w:tbl>
    <w:p>
      <w:pPr>
        <w:pStyle w:val="2"/>
        <w:spacing w:beforeLines="50" w:line="360" w:lineRule="auto"/>
        <w:ind w:left="0" w:leftChars="0" w:firstLine="643" w:firstLineChars="200"/>
        <w:jc w:val="left"/>
        <w:rPr>
          <w:rFonts w:ascii="楷体" w:hAnsi="楷体" w:eastAsia="楷体" w:cs="宋体"/>
          <w:b/>
          <w:bCs/>
          <w:color w:val="000000"/>
          <w:sz w:val="32"/>
          <w:szCs w:val="32"/>
        </w:rPr>
      </w:pPr>
      <w:r>
        <w:rPr>
          <w:rFonts w:ascii="楷体" w:hAnsi="楷体" w:eastAsia="楷体" w:cs="宋体"/>
          <w:b/>
          <w:bCs/>
          <w:color w:val="000000"/>
          <w:sz w:val="32"/>
          <w:szCs w:val="32"/>
        </w:rPr>
        <w:t>2.</w:t>
      </w:r>
      <w:r>
        <w:rPr>
          <w:rFonts w:hint="eastAsia" w:ascii="楷体" w:hAnsi="楷体" w:eastAsia="楷体" w:cs="宋体"/>
          <w:b/>
          <w:bCs/>
          <w:color w:val="000000"/>
          <w:sz w:val="32"/>
          <w:szCs w:val="32"/>
        </w:rPr>
        <w:t>加强农村水利基础设施建设</w:t>
      </w:r>
    </w:p>
    <w:p>
      <w:pPr>
        <w:pStyle w:val="2"/>
        <w:spacing w:line="360" w:lineRule="auto"/>
        <w:ind w:left="0" w:leftChars="0" w:firstLine="640" w:firstLineChars="200"/>
        <w:rPr>
          <w:rFonts w:ascii="????" w:hAnsi="????" w:eastAsia="Times New Roman" w:cs="宋体"/>
          <w:bCs/>
          <w:color w:val="000000"/>
          <w:sz w:val="32"/>
          <w:szCs w:val="32"/>
        </w:rPr>
      </w:pPr>
      <w:r>
        <w:rPr>
          <w:rFonts w:hint="eastAsia" w:ascii="宋体" w:hAnsi="宋体" w:cs="宋体"/>
          <w:bCs/>
          <w:color w:val="000000"/>
          <w:sz w:val="32"/>
          <w:szCs w:val="32"/>
        </w:rPr>
        <w:t>着力构建大中小微结合、长期发挥效益的农村水利基础设施网络，着力提高节水供水和防洪减灾能力。科学有序推进引调水、重点水源保障等重大水利工程建设；加快灾后水利薄弱环节建设，推进流域防洪治理，实施规划内江河主要支流及中小河流治理工程，加强山洪灾害防治非工程措施补充完善项目建设；推进城乡供水公共服务均等化，综合采取新建配套、改造升级、连通联网等方式，实施农村饮水安全巩固提升工程，健全工程建设和运行管护体系，强化水质保障，提升农村供水保障和管理水平；推进高效节水灌溉和中型灌区续建配套节水改造，争取启动中型泵站更新改造，以渠系配套、</w:t>
      </w:r>
      <w:r>
        <w:rPr>
          <w:rFonts w:ascii="????" w:hAnsi="????" w:eastAsia="Times New Roman" w:cs="宋体"/>
          <w:bCs/>
          <w:color w:val="000000"/>
          <w:sz w:val="32"/>
          <w:szCs w:val="32"/>
        </w:rPr>
        <w:t>“</w:t>
      </w:r>
      <w:r>
        <w:rPr>
          <w:rFonts w:hint="eastAsia" w:ascii="宋体" w:hAnsi="宋体" w:cs="宋体"/>
          <w:bCs/>
          <w:color w:val="000000"/>
          <w:sz w:val="32"/>
          <w:szCs w:val="32"/>
        </w:rPr>
        <w:t>五小水利</w:t>
      </w:r>
      <w:r>
        <w:rPr>
          <w:rFonts w:ascii="????" w:hAnsi="????" w:eastAsia="Times New Roman" w:cs="宋体"/>
          <w:bCs/>
          <w:color w:val="000000"/>
          <w:sz w:val="32"/>
          <w:szCs w:val="32"/>
        </w:rPr>
        <w:t>”</w:t>
      </w:r>
      <w:r>
        <w:rPr>
          <w:rFonts w:hint="eastAsia" w:ascii="宋体" w:hAnsi="宋体" w:cs="宋体"/>
          <w:bCs/>
          <w:color w:val="000000"/>
          <w:sz w:val="32"/>
          <w:szCs w:val="32"/>
        </w:rPr>
        <w:t>工程建设为重点，加强小型农田水利设施建设，打通农田水利</w:t>
      </w:r>
      <w:r>
        <w:rPr>
          <w:rFonts w:ascii="????" w:hAnsi="????" w:eastAsia="Times New Roman" w:cs="宋体"/>
          <w:bCs/>
          <w:color w:val="000000"/>
          <w:sz w:val="32"/>
          <w:szCs w:val="32"/>
        </w:rPr>
        <w:t>“</w:t>
      </w:r>
      <w:r>
        <w:rPr>
          <w:rFonts w:hint="eastAsia" w:ascii="宋体" w:hAnsi="宋体" w:cs="宋体"/>
          <w:bCs/>
          <w:color w:val="000000"/>
          <w:sz w:val="32"/>
          <w:szCs w:val="32"/>
        </w:rPr>
        <w:t>最后一公里</w:t>
      </w:r>
      <w:r>
        <w:rPr>
          <w:rFonts w:ascii="????" w:hAnsi="????" w:eastAsia="Times New Roman" w:cs="宋体"/>
          <w:bCs/>
          <w:color w:val="000000"/>
          <w:sz w:val="32"/>
          <w:szCs w:val="32"/>
        </w:rPr>
        <w:t>”</w:t>
      </w:r>
      <w:r>
        <w:rPr>
          <w:rFonts w:hint="eastAsia" w:ascii="宋体" w:hAnsi="宋体" w:cs="宋体"/>
          <w:bCs/>
          <w:color w:val="000000"/>
          <w:sz w:val="32"/>
          <w:szCs w:val="32"/>
        </w:rPr>
        <w:t>；深化农村水利工程产权制度与管理体制改革，健全基层水利服务体系，促进工程长期良性运行。到</w:t>
      </w:r>
      <w:r>
        <w:rPr>
          <w:rFonts w:ascii="????" w:hAnsi="????" w:eastAsia="Times New Roman" w:cs="宋体"/>
          <w:bCs/>
          <w:color w:val="000000"/>
          <w:sz w:val="32"/>
          <w:szCs w:val="32"/>
        </w:rPr>
        <w:t>2022</w:t>
      </w:r>
      <w:r>
        <w:rPr>
          <w:rFonts w:hint="eastAsia" w:ascii="宋体" w:hAnsi="宋体" w:cs="宋体"/>
          <w:bCs/>
          <w:color w:val="000000"/>
          <w:sz w:val="32"/>
          <w:szCs w:val="32"/>
        </w:rPr>
        <w:t>年农田有效灌溉面积达到</w:t>
      </w:r>
      <w:r>
        <w:rPr>
          <w:rFonts w:ascii="????" w:hAnsi="????" w:eastAsia="Times New Roman" w:cs="宋体"/>
          <w:bCs/>
          <w:color w:val="000000"/>
          <w:sz w:val="32"/>
          <w:szCs w:val="32"/>
        </w:rPr>
        <w:t>80.5</w:t>
      </w:r>
      <w:r>
        <w:rPr>
          <w:rFonts w:hint="eastAsia" w:ascii="宋体" w:hAnsi="宋体" w:cs="宋体"/>
          <w:bCs/>
          <w:color w:val="000000"/>
          <w:sz w:val="32"/>
          <w:szCs w:val="32"/>
        </w:rPr>
        <w:t>万亩。</w:t>
      </w:r>
    </w:p>
    <w:tbl>
      <w:tblPr>
        <w:tblStyle w:val="17"/>
        <w:tblpPr w:leftFromText="180" w:rightFromText="180" w:vertAnchor="text" w:horzAnchor="margin" w:tblpY="204"/>
        <w:tblOverlap w:val="never"/>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trPr>
        <w:tc>
          <w:tcPr>
            <w:tcW w:w="8530" w:type="dxa"/>
            <w:tcBorders>
              <w:top w:val="nil"/>
              <w:left w:val="nil"/>
              <w:right w:val="nil"/>
            </w:tcBorders>
            <w:vAlign w:val="center"/>
          </w:tcPr>
          <w:p>
            <w:pPr>
              <w:spacing w:line="240" w:lineRule="atLeast"/>
              <w:jc w:val="center"/>
              <w:rPr>
                <w:rFonts w:ascii="楷体" w:hAnsi="楷体" w:eastAsia="楷体" w:cs="仿宋_GB2312"/>
                <w:color w:val="000000"/>
                <w:sz w:val="24"/>
              </w:rPr>
            </w:pPr>
            <w:r>
              <w:rPr>
                <w:rFonts w:hint="eastAsia" w:ascii="楷体" w:hAnsi="楷体" w:eastAsia="楷体" w:cs="宋体"/>
                <w:b/>
                <w:color w:val="000000"/>
                <w:sz w:val="24"/>
              </w:rPr>
              <w:t>专栏二十三：农村水利基础设施建设工程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30" w:type="dxa"/>
          </w:tcPr>
          <w:p>
            <w:pPr>
              <w:spacing w:beforeLines="50" w:line="360" w:lineRule="auto"/>
              <w:ind w:firstLine="482" w:firstLineChars="200"/>
              <w:rPr>
                <w:rFonts w:ascii="仿宋" w:hAnsi="仿宋" w:eastAsia="仿宋" w:cs="楷体"/>
                <w:color w:val="000000"/>
                <w:sz w:val="24"/>
              </w:rPr>
            </w:pPr>
            <w:r>
              <w:rPr>
                <w:rFonts w:ascii="仿宋" w:hAnsi="仿宋" w:eastAsia="仿宋" w:cs="楷体"/>
                <w:b/>
                <w:bCs/>
                <w:color w:val="000000"/>
                <w:sz w:val="24"/>
              </w:rPr>
              <w:t>1.</w:t>
            </w:r>
            <w:r>
              <w:rPr>
                <w:rFonts w:hint="eastAsia" w:ascii="仿宋" w:hAnsi="仿宋" w:eastAsia="仿宋" w:cs="楷体"/>
                <w:b/>
                <w:bCs/>
                <w:color w:val="000000"/>
                <w:sz w:val="24"/>
              </w:rPr>
              <w:t>重点水利建设工程。</w:t>
            </w:r>
            <w:r>
              <w:rPr>
                <w:rFonts w:hint="eastAsia" w:ascii="仿宋" w:hAnsi="仿宋" w:eastAsia="仿宋" w:cs="楷体"/>
                <w:color w:val="000000"/>
                <w:sz w:val="24"/>
              </w:rPr>
              <w:t>全面完成和广两县城乡供水小峡小牛圈水源保障、康乐县鸣鹿水库、临夏县石门滩水库等重大水利工程建设任务。</w:t>
            </w:r>
          </w:p>
          <w:p>
            <w:pPr>
              <w:spacing w:line="360" w:lineRule="auto"/>
              <w:ind w:firstLine="482" w:firstLineChars="200"/>
              <w:rPr>
                <w:rFonts w:ascii="仿宋" w:hAnsi="仿宋" w:eastAsia="仿宋" w:cs="楷体"/>
                <w:color w:val="000000"/>
                <w:sz w:val="24"/>
              </w:rPr>
            </w:pPr>
            <w:r>
              <w:rPr>
                <w:rFonts w:ascii="仿宋" w:hAnsi="仿宋" w:eastAsia="仿宋" w:cs="楷体"/>
                <w:b/>
                <w:bCs/>
                <w:color w:val="000000"/>
                <w:sz w:val="24"/>
              </w:rPr>
              <w:t>2.</w:t>
            </w:r>
            <w:r>
              <w:rPr>
                <w:rFonts w:hint="eastAsia" w:ascii="仿宋" w:hAnsi="仿宋" w:eastAsia="仿宋" w:cs="楷体"/>
                <w:b/>
                <w:bCs/>
                <w:color w:val="000000"/>
                <w:sz w:val="24"/>
              </w:rPr>
              <w:t>流域防洪治理工程。</w:t>
            </w:r>
            <w:r>
              <w:rPr>
                <w:rFonts w:hint="eastAsia" w:ascii="仿宋" w:hAnsi="仿宋" w:eastAsia="仿宋" w:cs="楷体"/>
                <w:color w:val="000000"/>
                <w:sz w:val="24"/>
              </w:rPr>
              <w:t>按计划完成流域面积</w:t>
            </w:r>
            <w:r>
              <w:rPr>
                <w:rFonts w:ascii="仿宋" w:hAnsi="仿宋" w:eastAsia="仿宋" w:cs="楷体"/>
                <w:color w:val="000000"/>
                <w:sz w:val="24"/>
              </w:rPr>
              <w:t>3000</w:t>
            </w:r>
            <w:r>
              <w:rPr>
                <w:rFonts w:hint="eastAsia" w:ascii="仿宋" w:hAnsi="仿宋" w:eastAsia="仿宋" w:cs="楷体"/>
                <w:color w:val="000000"/>
                <w:sz w:val="24"/>
              </w:rPr>
              <w:t>平方公里以上洮河、湟水河等江河主要支流治理阶段建设任务，全面完成规划内流域面积</w:t>
            </w:r>
            <w:r>
              <w:rPr>
                <w:rFonts w:ascii="仿宋" w:hAnsi="仿宋" w:eastAsia="仿宋" w:cs="楷体"/>
                <w:color w:val="000000"/>
                <w:sz w:val="24"/>
              </w:rPr>
              <w:t>200—3000</w:t>
            </w:r>
            <w:r>
              <w:rPr>
                <w:rFonts w:hint="eastAsia" w:ascii="仿宋" w:hAnsi="仿宋" w:eastAsia="仿宋" w:cs="楷体"/>
                <w:color w:val="000000"/>
                <w:sz w:val="24"/>
              </w:rPr>
              <w:t>平方公里的银川河、新营河、牛津河等</w:t>
            </w:r>
            <w:r>
              <w:rPr>
                <w:rFonts w:ascii="仿宋" w:hAnsi="仿宋" w:eastAsia="仿宋" w:cs="楷体"/>
                <w:color w:val="000000"/>
                <w:sz w:val="24"/>
              </w:rPr>
              <w:t>3</w:t>
            </w:r>
            <w:r>
              <w:rPr>
                <w:rFonts w:hint="eastAsia" w:ascii="仿宋" w:hAnsi="仿宋" w:eastAsia="仿宋" w:cs="楷体"/>
                <w:color w:val="000000"/>
                <w:sz w:val="24"/>
              </w:rPr>
              <w:t>条中小河流治理任务，治理河道</w:t>
            </w:r>
            <w:r>
              <w:rPr>
                <w:rFonts w:ascii="仿宋" w:hAnsi="仿宋" w:eastAsia="仿宋" w:cs="楷体"/>
                <w:color w:val="000000"/>
                <w:sz w:val="24"/>
              </w:rPr>
              <w:t>56.26</w:t>
            </w:r>
            <w:r>
              <w:rPr>
                <w:rFonts w:hint="eastAsia" w:ascii="仿宋" w:hAnsi="仿宋" w:eastAsia="仿宋" w:cs="楷体"/>
                <w:color w:val="000000"/>
                <w:sz w:val="24"/>
              </w:rPr>
              <w:t>公里。建设山洪沟道治理工程，补充完善各县防汛预警非工程措施体系。</w:t>
            </w:r>
          </w:p>
          <w:p>
            <w:pPr>
              <w:spacing w:line="360" w:lineRule="auto"/>
              <w:ind w:firstLine="482" w:firstLineChars="200"/>
              <w:rPr>
                <w:rFonts w:ascii="仿宋" w:hAnsi="仿宋" w:eastAsia="仿宋" w:cs="楷体"/>
                <w:color w:val="000000"/>
                <w:sz w:val="24"/>
              </w:rPr>
            </w:pPr>
            <w:r>
              <w:rPr>
                <w:rFonts w:ascii="仿宋" w:hAnsi="仿宋" w:eastAsia="仿宋" w:cs="楷体"/>
                <w:b/>
                <w:bCs/>
                <w:color w:val="000000"/>
                <w:sz w:val="24"/>
              </w:rPr>
              <w:t>3.</w:t>
            </w:r>
            <w:r>
              <w:rPr>
                <w:rFonts w:hint="eastAsia" w:ascii="仿宋" w:hAnsi="仿宋" w:eastAsia="仿宋" w:cs="楷体"/>
                <w:b/>
                <w:bCs/>
                <w:color w:val="000000"/>
                <w:sz w:val="24"/>
              </w:rPr>
              <w:t>农村饮水安全巩固提升工程。</w:t>
            </w:r>
            <w:r>
              <w:rPr>
                <w:rFonts w:ascii="仿宋" w:hAnsi="仿宋" w:eastAsia="仿宋" w:cs="楷体"/>
                <w:color w:val="000000"/>
                <w:sz w:val="24"/>
              </w:rPr>
              <w:t>2020</w:t>
            </w:r>
            <w:r>
              <w:rPr>
                <w:rFonts w:hint="eastAsia" w:ascii="仿宋" w:hAnsi="仿宋" w:eastAsia="仿宋" w:cs="楷体"/>
                <w:color w:val="000000"/>
                <w:sz w:val="24"/>
              </w:rPr>
              <w:t>年建成农村饮水安全巩固提升工程</w:t>
            </w:r>
            <w:r>
              <w:rPr>
                <w:rFonts w:ascii="仿宋" w:hAnsi="仿宋" w:eastAsia="仿宋" w:cs="楷体"/>
                <w:color w:val="000000"/>
                <w:sz w:val="24"/>
              </w:rPr>
              <w:t>15</w:t>
            </w:r>
            <w:r>
              <w:rPr>
                <w:rFonts w:hint="eastAsia" w:ascii="仿宋" w:hAnsi="仿宋" w:eastAsia="仿宋" w:cs="楷体"/>
                <w:color w:val="000000"/>
                <w:sz w:val="24"/>
              </w:rPr>
              <w:t>处，基本解决全州农村安全饮水及供水保障问题，争取实施《甘肃省“十三五”农村饮水安全巩固提升工程规划》远期目标的工程，到</w:t>
            </w:r>
            <w:r>
              <w:rPr>
                <w:rFonts w:ascii="仿宋" w:hAnsi="仿宋" w:eastAsia="仿宋" w:cs="楷体"/>
                <w:color w:val="000000"/>
                <w:sz w:val="24"/>
              </w:rPr>
              <w:t>2022</w:t>
            </w:r>
            <w:r>
              <w:rPr>
                <w:rFonts w:hint="eastAsia" w:ascii="仿宋" w:hAnsi="仿宋" w:eastAsia="仿宋" w:cs="楷体"/>
                <w:color w:val="000000"/>
                <w:sz w:val="24"/>
              </w:rPr>
              <w:t>年农村自来水普及率达到</w:t>
            </w:r>
            <w:r>
              <w:rPr>
                <w:rFonts w:ascii="仿宋" w:hAnsi="仿宋" w:eastAsia="仿宋" w:cs="楷体"/>
                <w:color w:val="000000"/>
                <w:sz w:val="24"/>
              </w:rPr>
              <w:t>99%</w:t>
            </w:r>
            <w:r>
              <w:rPr>
                <w:rFonts w:hint="eastAsia" w:ascii="仿宋" w:hAnsi="仿宋" w:eastAsia="仿宋" w:cs="楷体"/>
                <w:color w:val="000000"/>
                <w:sz w:val="24"/>
              </w:rPr>
              <w:t>。</w:t>
            </w:r>
          </w:p>
          <w:p>
            <w:pPr>
              <w:spacing w:line="360" w:lineRule="auto"/>
              <w:ind w:firstLine="482" w:firstLineChars="200"/>
              <w:rPr>
                <w:color w:val="000000"/>
              </w:rPr>
            </w:pPr>
            <w:r>
              <w:rPr>
                <w:rFonts w:ascii="仿宋" w:hAnsi="仿宋" w:eastAsia="仿宋" w:cs="楷体"/>
                <w:b/>
                <w:bCs/>
                <w:color w:val="000000"/>
                <w:sz w:val="24"/>
              </w:rPr>
              <w:t>4.</w:t>
            </w:r>
            <w:r>
              <w:rPr>
                <w:rFonts w:hint="eastAsia" w:ascii="仿宋" w:hAnsi="仿宋" w:eastAsia="仿宋" w:cs="楷体"/>
                <w:b/>
                <w:bCs/>
                <w:color w:val="000000"/>
                <w:sz w:val="24"/>
              </w:rPr>
              <w:t>灌区灌溉节水建设工程。</w:t>
            </w:r>
            <w:r>
              <w:rPr>
                <w:rFonts w:hint="eastAsia" w:ascii="仿宋" w:hAnsi="仿宋" w:eastAsia="仿宋" w:cs="楷体"/>
                <w:color w:val="000000"/>
                <w:sz w:val="24"/>
              </w:rPr>
              <w:t>推进中型灌区续建配套节水改造和高效节水灌溉项目，争取启动东乡、永靖、临夏、广河县中型泵站更新改造建设工程。</w:t>
            </w:r>
          </w:p>
        </w:tc>
      </w:tr>
    </w:tbl>
    <w:p>
      <w:pPr>
        <w:pStyle w:val="2"/>
        <w:spacing w:beforeLines="50" w:line="360" w:lineRule="auto"/>
        <w:ind w:left="0" w:leftChars="0" w:firstLine="643" w:firstLineChars="200"/>
        <w:rPr>
          <w:rFonts w:ascii="楷体" w:hAnsi="楷体" w:eastAsia="楷体" w:cs="宋体"/>
          <w:b/>
          <w:bCs/>
          <w:color w:val="000000"/>
          <w:sz w:val="32"/>
          <w:szCs w:val="32"/>
        </w:rPr>
      </w:pPr>
      <w:r>
        <w:rPr>
          <w:rFonts w:ascii="楷体" w:hAnsi="楷体" w:eastAsia="楷体" w:cs="宋体"/>
          <w:b/>
          <w:bCs/>
          <w:color w:val="000000"/>
          <w:sz w:val="32"/>
          <w:szCs w:val="32"/>
        </w:rPr>
        <w:t>3.</w:t>
      </w:r>
      <w:r>
        <w:rPr>
          <w:rFonts w:hint="eastAsia" w:ascii="楷体" w:hAnsi="楷体" w:eastAsia="楷体" w:cs="宋体"/>
          <w:b/>
          <w:bCs/>
          <w:color w:val="000000"/>
          <w:sz w:val="32"/>
          <w:szCs w:val="32"/>
        </w:rPr>
        <w:t>构建农村现代能源体系</w:t>
      </w:r>
    </w:p>
    <w:p>
      <w:pPr>
        <w:pStyle w:val="2"/>
        <w:spacing w:line="360" w:lineRule="auto"/>
        <w:ind w:left="0" w:leftChars="0" w:firstLine="640" w:firstLineChars="200"/>
        <w:rPr>
          <w:rFonts w:ascii="仿宋" w:hAnsi="仿宋" w:eastAsia="仿宋" w:cs="宋体"/>
          <w:bCs/>
          <w:color w:val="000000"/>
          <w:sz w:val="32"/>
          <w:szCs w:val="32"/>
        </w:rPr>
      </w:pPr>
      <w:r>
        <w:rPr>
          <w:rFonts w:hint="eastAsia" w:ascii="宋体" w:hAnsi="宋体" w:cs="宋体"/>
          <w:bCs/>
          <w:color w:val="000000"/>
          <w:sz w:val="32"/>
          <w:szCs w:val="32"/>
        </w:rPr>
        <w:t>大力发展太阳能、生物质能等新能源，加快推进废弃物资源化利用工程，推动供气设施向农村延伸。积极推广新能源，推行绿色生活方式。加快实施农村地区冬季清洁取暖，积极稳妥推进散煤替代。推广农村绿色节能建筑和农村节能技术、产品。通过规模化大型沼气工程和秸秆综合利用手段实现农业废弃物资源化处置，使现有资源就地转化为农村用能，缓解农村经济社会发展对传统化能源的过度依赖。引导农民树立绿色低碳消费观念，建立健全服务体系，通过政府购买服务等形式，为农民使用新型能源做好技术、维护等服务。坚持综合利用原则，通过以县（乡）为单位进行区域化示范，探索新常态下农村能源建设模式和利用方式；通过政府主导，推动半市场化运作，利用畜禽粪污生产沼气、生物天然气和发电上网作为主要抓手，分步推进粪便、垃圾、秸秆等农村废弃物综合利用，逐步把农村能源发展成商品能源。</w:t>
      </w:r>
    </w:p>
    <w:tbl>
      <w:tblPr>
        <w:tblStyle w:val="17"/>
        <w:tblpPr w:leftFromText="180" w:rightFromText="180" w:vertAnchor="text" w:horzAnchor="margin" w:tblpY="204"/>
        <w:tblOverlap w:val="never"/>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trPr>
        <w:tc>
          <w:tcPr>
            <w:tcW w:w="8530" w:type="dxa"/>
            <w:tcBorders>
              <w:top w:val="nil"/>
              <w:left w:val="nil"/>
              <w:right w:val="nil"/>
            </w:tcBorders>
            <w:vAlign w:val="center"/>
          </w:tcPr>
          <w:p>
            <w:pPr>
              <w:spacing w:line="240" w:lineRule="atLeast"/>
              <w:jc w:val="center"/>
              <w:rPr>
                <w:rFonts w:ascii="楷体" w:hAnsi="楷体" w:eastAsia="楷体" w:cs="仿宋_GB2312"/>
                <w:color w:val="000000"/>
                <w:sz w:val="24"/>
              </w:rPr>
            </w:pPr>
            <w:r>
              <w:rPr>
                <w:rFonts w:hint="eastAsia" w:ascii="楷体" w:hAnsi="楷体" w:eastAsia="楷体" w:cs="宋体"/>
                <w:b/>
                <w:color w:val="000000"/>
                <w:sz w:val="24"/>
              </w:rPr>
              <w:t>专栏二十四：农村能源基础设施建设工程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530" w:type="dxa"/>
          </w:tcPr>
          <w:p>
            <w:pPr>
              <w:spacing w:line="312" w:lineRule="auto"/>
              <w:ind w:firstLine="480" w:firstLineChars="200"/>
              <w:rPr>
                <w:rFonts w:ascii="仿宋" w:hAnsi="仿宋" w:eastAsia="仿宋" w:cs="楷体"/>
                <w:color w:val="000000"/>
                <w:sz w:val="24"/>
              </w:rPr>
            </w:pPr>
            <w:r>
              <w:rPr>
                <w:rFonts w:hint="eastAsia" w:ascii="仿宋" w:hAnsi="仿宋" w:eastAsia="仿宋" w:cs="楷体"/>
                <w:color w:val="000000"/>
                <w:sz w:val="24"/>
              </w:rPr>
              <w:t>按照农业循环发展理念，通过以下项目的实施，到</w:t>
            </w:r>
            <w:r>
              <w:rPr>
                <w:rFonts w:ascii="仿宋" w:hAnsi="仿宋" w:eastAsia="仿宋" w:cs="楷体"/>
                <w:color w:val="000000"/>
                <w:sz w:val="24"/>
              </w:rPr>
              <w:t>2022</w:t>
            </w:r>
            <w:r>
              <w:rPr>
                <w:rFonts w:hint="eastAsia" w:ascii="仿宋" w:hAnsi="仿宋" w:eastAsia="仿宋" w:cs="楷体"/>
                <w:color w:val="000000"/>
                <w:sz w:val="24"/>
              </w:rPr>
              <w:t>年，固体废弃物综合利用率达到</w:t>
            </w:r>
            <w:r>
              <w:rPr>
                <w:rFonts w:ascii="仿宋" w:hAnsi="仿宋" w:eastAsia="仿宋" w:cs="楷体"/>
                <w:color w:val="000000"/>
                <w:sz w:val="24"/>
              </w:rPr>
              <w:t>80%</w:t>
            </w:r>
            <w:r>
              <w:rPr>
                <w:rFonts w:hint="eastAsia" w:ascii="仿宋" w:hAnsi="仿宋" w:eastAsia="仿宋" w:cs="楷体"/>
                <w:color w:val="000000"/>
                <w:sz w:val="24"/>
              </w:rPr>
              <w:t>以上，解决任意丢弃焚烧秸秆带来的环境污染和资源浪费问题，改善土地质量和水环境质量，实现畜禽养殖排泄物的无害化和资源化处理，提高农村清洁能源比例，基本形成秸秆固化成型燃料、太阳能、沼气、电能互为补充的农村清洁能源供给和消费格局。</w:t>
            </w:r>
          </w:p>
          <w:p>
            <w:pPr>
              <w:spacing w:line="312" w:lineRule="auto"/>
              <w:ind w:firstLine="482" w:firstLineChars="200"/>
              <w:rPr>
                <w:rFonts w:ascii="仿宋" w:hAnsi="仿宋" w:eastAsia="仿宋" w:cs="楷体"/>
                <w:color w:val="000000"/>
                <w:sz w:val="24"/>
              </w:rPr>
            </w:pPr>
            <w:r>
              <w:rPr>
                <w:rFonts w:ascii="仿宋" w:hAnsi="仿宋" w:eastAsia="仿宋" w:cs="楷体"/>
                <w:b/>
                <w:color w:val="000000"/>
                <w:sz w:val="24"/>
              </w:rPr>
              <w:t>1.</w:t>
            </w:r>
            <w:r>
              <w:rPr>
                <w:rFonts w:hint="eastAsia" w:ascii="仿宋" w:hAnsi="仿宋" w:eastAsia="仿宋" w:cs="楷体"/>
                <w:b/>
                <w:color w:val="000000"/>
                <w:sz w:val="24"/>
              </w:rPr>
              <w:t>农业绿色发展工程。</w:t>
            </w:r>
            <w:r>
              <w:rPr>
                <w:rFonts w:hint="eastAsia" w:ascii="仿宋" w:hAnsi="仿宋" w:eastAsia="仿宋" w:cs="楷体"/>
                <w:color w:val="000000"/>
                <w:sz w:val="24"/>
              </w:rPr>
              <w:t>建设</w:t>
            </w:r>
            <w:r>
              <w:rPr>
                <w:rFonts w:ascii="仿宋" w:hAnsi="仿宋" w:eastAsia="仿宋" w:cs="楷体"/>
                <w:color w:val="000000"/>
                <w:sz w:val="24"/>
              </w:rPr>
              <w:t>1500</w:t>
            </w:r>
            <w:r>
              <w:rPr>
                <w:rFonts w:hint="eastAsia" w:ascii="仿宋" w:hAnsi="仿宋" w:eastAsia="仿宋" w:cs="楷体"/>
                <w:color w:val="000000"/>
                <w:sz w:val="24"/>
              </w:rPr>
              <w:t>立方米规模化大型沼气工程</w:t>
            </w:r>
            <w:r>
              <w:rPr>
                <w:rFonts w:ascii="仿宋" w:hAnsi="仿宋" w:eastAsia="仿宋" w:cs="楷体"/>
                <w:color w:val="000000"/>
                <w:sz w:val="24"/>
              </w:rPr>
              <w:t>5</w:t>
            </w:r>
            <w:r>
              <w:rPr>
                <w:rFonts w:hint="eastAsia" w:ascii="仿宋" w:hAnsi="仿宋" w:eastAsia="仿宋" w:cs="楷体"/>
                <w:color w:val="000000"/>
                <w:sz w:val="24"/>
              </w:rPr>
              <w:t>处，计划总投资</w:t>
            </w:r>
            <w:r>
              <w:rPr>
                <w:rFonts w:ascii="仿宋" w:hAnsi="仿宋" w:eastAsia="仿宋" w:cs="楷体"/>
                <w:color w:val="000000"/>
                <w:sz w:val="24"/>
              </w:rPr>
              <w:t>0.429</w:t>
            </w:r>
            <w:r>
              <w:rPr>
                <w:rFonts w:hint="eastAsia" w:ascii="仿宋" w:hAnsi="仿宋" w:eastAsia="仿宋" w:cs="楷体"/>
                <w:color w:val="000000"/>
                <w:sz w:val="24"/>
              </w:rPr>
              <w:t>亿元；建设</w:t>
            </w:r>
            <w:r>
              <w:rPr>
                <w:rFonts w:ascii="仿宋" w:hAnsi="仿宋" w:eastAsia="仿宋" w:cs="楷体"/>
                <w:color w:val="000000"/>
                <w:sz w:val="24"/>
              </w:rPr>
              <w:t>300</w:t>
            </w:r>
            <w:r>
              <w:rPr>
                <w:rFonts w:hint="eastAsia" w:ascii="仿宋" w:hAnsi="仿宋" w:eastAsia="仿宋" w:cs="楷体"/>
                <w:color w:val="000000"/>
                <w:sz w:val="24"/>
              </w:rPr>
              <w:t>立方米中型沼气工程</w:t>
            </w:r>
            <w:r>
              <w:rPr>
                <w:rFonts w:ascii="仿宋" w:hAnsi="仿宋" w:eastAsia="仿宋" w:cs="楷体"/>
                <w:color w:val="000000"/>
                <w:sz w:val="24"/>
              </w:rPr>
              <w:t>21</w:t>
            </w:r>
            <w:r>
              <w:rPr>
                <w:rFonts w:hint="eastAsia" w:ascii="仿宋" w:hAnsi="仿宋" w:eastAsia="仿宋" w:cs="楷体"/>
                <w:color w:val="000000"/>
                <w:sz w:val="24"/>
              </w:rPr>
              <w:t>个，计划总投资</w:t>
            </w:r>
            <w:r>
              <w:rPr>
                <w:rFonts w:ascii="仿宋" w:hAnsi="仿宋" w:eastAsia="仿宋" w:cs="楷体"/>
                <w:color w:val="000000"/>
                <w:sz w:val="24"/>
              </w:rPr>
              <w:t>0.2709</w:t>
            </w:r>
            <w:r>
              <w:rPr>
                <w:rFonts w:hint="eastAsia" w:ascii="仿宋" w:hAnsi="仿宋" w:eastAsia="仿宋" w:cs="楷体"/>
                <w:color w:val="000000"/>
                <w:sz w:val="24"/>
              </w:rPr>
              <w:t>亿元。</w:t>
            </w:r>
            <w:r>
              <w:rPr>
                <w:rFonts w:ascii="仿宋" w:hAnsi="仿宋" w:eastAsia="仿宋" w:cs="楷体"/>
                <w:color w:val="000000"/>
                <w:sz w:val="24"/>
              </w:rPr>
              <w:t xml:space="preserve"> </w:t>
            </w:r>
          </w:p>
          <w:p>
            <w:pPr>
              <w:spacing w:line="312" w:lineRule="auto"/>
              <w:ind w:firstLine="482" w:firstLineChars="200"/>
              <w:rPr>
                <w:rFonts w:ascii="仿宋" w:hAnsi="仿宋" w:eastAsia="仿宋" w:cs="楷体"/>
                <w:color w:val="000000"/>
                <w:sz w:val="24"/>
              </w:rPr>
            </w:pPr>
            <w:r>
              <w:rPr>
                <w:rFonts w:ascii="仿宋" w:hAnsi="仿宋" w:eastAsia="仿宋" w:cs="楷体"/>
                <w:b/>
                <w:color w:val="000000"/>
                <w:sz w:val="24"/>
              </w:rPr>
              <w:t>2</w:t>
            </w:r>
            <w:r>
              <w:rPr>
                <w:rFonts w:hint="eastAsia" w:ascii="仿宋" w:hAnsi="仿宋" w:eastAsia="仿宋" w:cs="楷体"/>
                <w:b/>
                <w:color w:val="000000"/>
                <w:sz w:val="24"/>
              </w:rPr>
              <w:t>．农村人居环境治理工程。</w:t>
            </w:r>
            <w:r>
              <w:rPr>
                <w:rFonts w:hint="eastAsia" w:ascii="仿宋" w:hAnsi="仿宋" w:eastAsia="仿宋" w:cs="楷体"/>
                <w:color w:val="000000"/>
                <w:sz w:val="24"/>
              </w:rPr>
              <w:t>新建</w:t>
            </w:r>
            <w:r>
              <w:rPr>
                <w:rFonts w:ascii="仿宋" w:hAnsi="仿宋" w:eastAsia="仿宋" w:cs="楷体"/>
                <w:color w:val="000000"/>
                <w:sz w:val="24"/>
              </w:rPr>
              <w:t>300</w:t>
            </w:r>
            <w:r>
              <w:rPr>
                <w:rFonts w:hint="eastAsia" w:ascii="仿宋" w:hAnsi="仿宋" w:eastAsia="仿宋" w:cs="楷体"/>
                <w:color w:val="000000"/>
                <w:sz w:val="24"/>
              </w:rPr>
              <w:t>立方米生活污水净化池</w:t>
            </w:r>
            <w:r>
              <w:rPr>
                <w:rFonts w:ascii="仿宋" w:hAnsi="仿宋" w:eastAsia="仿宋" w:cs="楷体"/>
                <w:color w:val="000000"/>
                <w:sz w:val="24"/>
              </w:rPr>
              <w:t>50</w:t>
            </w:r>
            <w:r>
              <w:rPr>
                <w:rFonts w:hint="eastAsia" w:ascii="仿宋" w:hAnsi="仿宋" w:eastAsia="仿宋" w:cs="楷体"/>
                <w:color w:val="000000"/>
                <w:sz w:val="24"/>
              </w:rPr>
              <w:t>个及配套工程，计划总投资</w:t>
            </w:r>
            <w:r>
              <w:rPr>
                <w:rFonts w:ascii="仿宋" w:hAnsi="仿宋" w:eastAsia="仿宋" w:cs="楷体"/>
                <w:color w:val="000000"/>
                <w:sz w:val="24"/>
              </w:rPr>
              <w:t>1.5</w:t>
            </w:r>
            <w:r>
              <w:rPr>
                <w:rFonts w:hint="eastAsia" w:ascii="仿宋" w:hAnsi="仿宋" w:eastAsia="仿宋" w:cs="楷体"/>
                <w:color w:val="000000"/>
                <w:sz w:val="24"/>
              </w:rPr>
              <w:t>亿元；新建村级沼气生态厕所</w:t>
            </w:r>
            <w:r>
              <w:rPr>
                <w:rFonts w:ascii="仿宋" w:hAnsi="仿宋" w:eastAsia="仿宋" w:cs="楷体"/>
                <w:color w:val="000000"/>
                <w:sz w:val="24"/>
              </w:rPr>
              <w:t>5000</w:t>
            </w:r>
            <w:r>
              <w:rPr>
                <w:rFonts w:hint="eastAsia" w:ascii="仿宋" w:hAnsi="仿宋" w:eastAsia="仿宋" w:cs="楷体"/>
                <w:color w:val="000000"/>
                <w:sz w:val="24"/>
              </w:rPr>
              <w:t>个</w:t>
            </w:r>
            <w:r>
              <w:rPr>
                <w:rFonts w:ascii="仿宋" w:hAnsi="仿宋" w:eastAsia="仿宋" w:cs="楷体"/>
                <w:color w:val="000000"/>
                <w:sz w:val="24"/>
              </w:rPr>
              <w:t xml:space="preserve">, </w:t>
            </w:r>
            <w:r>
              <w:rPr>
                <w:rFonts w:hint="eastAsia" w:ascii="仿宋" w:hAnsi="仿宋" w:eastAsia="仿宋" w:cs="楷体"/>
                <w:color w:val="000000"/>
                <w:sz w:val="24"/>
              </w:rPr>
              <w:t>计划总投资</w:t>
            </w:r>
            <w:r>
              <w:rPr>
                <w:rFonts w:ascii="仿宋" w:hAnsi="仿宋" w:eastAsia="仿宋" w:cs="楷体"/>
                <w:color w:val="000000"/>
                <w:sz w:val="24"/>
              </w:rPr>
              <w:t>0.6</w:t>
            </w:r>
            <w:r>
              <w:rPr>
                <w:rFonts w:hint="eastAsia" w:ascii="仿宋" w:hAnsi="仿宋" w:eastAsia="仿宋" w:cs="楷体"/>
                <w:color w:val="000000"/>
                <w:sz w:val="24"/>
              </w:rPr>
              <w:t>亿元；建设生态示范村</w:t>
            </w:r>
            <w:r>
              <w:rPr>
                <w:rFonts w:ascii="仿宋" w:hAnsi="仿宋" w:eastAsia="仿宋" w:cs="楷体"/>
                <w:color w:val="000000"/>
                <w:sz w:val="24"/>
              </w:rPr>
              <w:t>30</w:t>
            </w:r>
            <w:r>
              <w:rPr>
                <w:rFonts w:hint="eastAsia" w:ascii="仿宋" w:hAnsi="仿宋" w:eastAsia="仿宋" w:cs="楷体"/>
                <w:color w:val="000000"/>
                <w:sz w:val="24"/>
              </w:rPr>
              <w:t>个，计划总投资</w:t>
            </w:r>
            <w:r>
              <w:rPr>
                <w:rFonts w:ascii="仿宋" w:hAnsi="仿宋" w:eastAsia="仿宋" w:cs="楷体"/>
                <w:color w:val="000000"/>
                <w:sz w:val="24"/>
              </w:rPr>
              <w:t>0.15</w:t>
            </w:r>
            <w:r>
              <w:rPr>
                <w:rFonts w:hint="eastAsia" w:ascii="仿宋" w:hAnsi="仿宋" w:eastAsia="仿宋" w:cs="楷体"/>
                <w:color w:val="000000"/>
                <w:sz w:val="24"/>
              </w:rPr>
              <w:t>亿元。</w:t>
            </w:r>
          </w:p>
          <w:p>
            <w:pPr>
              <w:spacing w:line="312" w:lineRule="auto"/>
              <w:ind w:firstLine="482" w:firstLineChars="200"/>
              <w:rPr>
                <w:rFonts w:ascii="仿宋" w:hAnsi="仿宋" w:eastAsia="仿宋" w:cs="楷体"/>
                <w:color w:val="000000"/>
                <w:sz w:val="24"/>
              </w:rPr>
            </w:pPr>
            <w:r>
              <w:rPr>
                <w:rFonts w:ascii="仿宋" w:hAnsi="仿宋" w:eastAsia="仿宋" w:cs="楷体"/>
                <w:b/>
                <w:color w:val="000000"/>
                <w:sz w:val="24"/>
              </w:rPr>
              <w:t>3.</w:t>
            </w:r>
            <w:r>
              <w:rPr>
                <w:rFonts w:hint="eastAsia" w:ascii="仿宋" w:hAnsi="仿宋" w:eastAsia="仿宋" w:cs="楷体"/>
                <w:b/>
                <w:color w:val="000000"/>
                <w:sz w:val="24"/>
              </w:rPr>
              <w:t>农村基础设施建设（生活用能）工程。</w:t>
            </w:r>
            <w:r>
              <w:rPr>
                <w:rFonts w:hint="eastAsia" w:ascii="仿宋" w:hAnsi="仿宋" w:eastAsia="仿宋" w:cs="楷体"/>
                <w:color w:val="000000"/>
                <w:sz w:val="24"/>
              </w:rPr>
              <w:t>新建秸秆成型燃料工程（年产</w:t>
            </w:r>
            <w:r>
              <w:rPr>
                <w:rFonts w:ascii="仿宋" w:hAnsi="仿宋" w:eastAsia="仿宋" w:cs="楷体"/>
                <w:color w:val="000000"/>
                <w:sz w:val="24"/>
              </w:rPr>
              <w:t>1</w:t>
            </w:r>
            <w:r>
              <w:rPr>
                <w:rFonts w:hint="eastAsia" w:ascii="仿宋" w:hAnsi="仿宋" w:eastAsia="仿宋" w:cs="楷体"/>
                <w:color w:val="000000"/>
                <w:sz w:val="24"/>
              </w:rPr>
              <w:t>万吨秸秆固化成型燃料）</w:t>
            </w:r>
            <w:r>
              <w:rPr>
                <w:rFonts w:ascii="仿宋" w:hAnsi="仿宋" w:eastAsia="仿宋" w:cs="楷体"/>
                <w:color w:val="000000"/>
                <w:sz w:val="24"/>
              </w:rPr>
              <w:t>11</w:t>
            </w:r>
            <w:r>
              <w:rPr>
                <w:rFonts w:hint="eastAsia" w:ascii="仿宋" w:hAnsi="仿宋" w:eastAsia="仿宋" w:cs="楷体"/>
                <w:color w:val="000000"/>
                <w:sz w:val="24"/>
              </w:rPr>
              <w:t>处，计划总投资</w:t>
            </w:r>
            <w:r>
              <w:rPr>
                <w:rFonts w:ascii="仿宋" w:hAnsi="仿宋" w:eastAsia="仿宋" w:cs="楷体"/>
                <w:color w:val="000000"/>
                <w:sz w:val="24"/>
              </w:rPr>
              <w:t>0.22</w:t>
            </w:r>
            <w:r>
              <w:rPr>
                <w:rFonts w:hint="eastAsia" w:ascii="仿宋" w:hAnsi="仿宋" w:eastAsia="仿宋" w:cs="楷体"/>
                <w:color w:val="000000"/>
                <w:sz w:val="24"/>
              </w:rPr>
              <w:t>亿元；新建</w:t>
            </w:r>
            <w:r>
              <w:rPr>
                <w:rFonts w:ascii="仿宋" w:hAnsi="仿宋" w:eastAsia="仿宋" w:cs="楷体"/>
                <w:color w:val="000000"/>
                <w:sz w:val="24"/>
              </w:rPr>
              <w:t>400</w:t>
            </w:r>
            <w:r>
              <w:rPr>
                <w:rFonts w:hint="eastAsia" w:ascii="仿宋" w:hAnsi="仿宋" w:eastAsia="仿宋" w:cs="楷体"/>
                <w:color w:val="000000"/>
                <w:sz w:val="24"/>
              </w:rPr>
              <w:t>立方米村级沼气集中供气工程</w:t>
            </w:r>
            <w:r>
              <w:rPr>
                <w:rFonts w:ascii="仿宋" w:hAnsi="仿宋" w:eastAsia="仿宋" w:cs="楷体"/>
                <w:color w:val="000000"/>
                <w:sz w:val="24"/>
              </w:rPr>
              <w:t>4</w:t>
            </w:r>
            <w:r>
              <w:rPr>
                <w:rFonts w:hint="eastAsia" w:ascii="仿宋" w:hAnsi="仿宋" w:eastAsia="仿宋" w:cs="楷体"/>
                <w:color w:val="000000"/>
                <w:sz w:val="24"/>
              </w:rPr>
              <w:t>处，计划总投资</w:t>
            </w:r>
            <w:r>
              <w:rPr>
                <w:rFonts w:ascii="仿宋" w:hAnsi="仿宋" w:eastAsia="仿宋" w:cs="楷体"/>
                <w:color w:val="000000"/>
                <w:sz w:val="24"/>
              </w:rPr>
              <w:t>0.07</w:t>
            </w:r>
            <w:r>
              <w:rPr>
                <w:rFonts w:hint="eastAsia" w:ascii="仿宋" w:hAnsi="仿宋" w:eastAsia="仿宋" w:cs="楷体"/>
                <w:color w:val="000000"/>
                <w:sz w:val="24"/>
              </w:rPr>
              <w:t>亿元；推广太阳能热水器</w:t>
            </w:r>
            <w:r>
              <w:rPr>
                <w:rFonts w:ascii="仿宋" w:hAnsi="仿宋" w:eastAsia="仿宋" w:cs="楷体"/>
                <w:color w:val="000000"/>
                <w:sz w:val="24"/>
              </w:rPr>
              <w:t>18</w:t>
            </w:r>
            <w:r>
              <w:rPr>
                <w:rFonts w:hint="eastAsia" w:ascii="仿宋" w:hAnsi="仿宋" w:eastAsia="仿宋" w:cs="楷体"/>
                <w:color w:val="000000"/>
                <w:sz w:val="24"/>
              </w:rPr>
              <w:t>万台，计划总投资</w:t>
            </w:r>
            <w:r>
              <w:rPr>
                <w:rFonts w:ascii="仿宋" w:hAnsi="仿宋" w:eastAsia="仿宋" w:cs="楷体"/>
                <w:color w:val="000000"/>
                <w:sz w:val="24"/>
              </w:rPr>
              <w:t>6.3</w:t>
            </w:r>
            <w:r>
              <w:rPr>
                <w:rFonts w:hint="eastAsia" w:ascii="仿宋" w:hAnsi="仿宋" w:eastAsia="仿宋" w:cs="楷体"/>
                <w:color w:val="000000"/>
                <w:sz w:val="24"/>
              </w:rPr>
              <w:t>亿元；推广新型太阳灶</w:t>
            </w:r>
            <w:r>
              <w:rPr>
                <w:rFonts w:ascii="仿宋" w:hAnsi="仿宋" w:eastAsia="仿宋" w:cs="楷体"/>
                <w:color w:val="000000"/>
                <w:sz w:val="24"/>
              </w:rPr>
              <w:t>15</w:t>
            </w:r>
            <w:r>
              <w:rPr>
                <w:rFonts w:hint="eastAsia" w:ascii="仿宋" w:hAnsi="仿宋" w:eastAsia="仿宋" w:cs="楷体"/>
                <w:color w:val="000000"/>
                <w:sz w:val="24"/>
              </w:rPr>
              <w:t>万台，计划总投资</w:t>
            </w:r>
            <w:r>
              <w:rPr>
                <w:rFonts w:ascii="仿宋" w:hAnsi="仿宋" w:eastAsia="仿宋" w:cs="楷体"/>
                <w:color w:val="000000"/>
                <w:sz w:val="24"/>
              </w:rPr>
              <w:t>0.6</w:t>
            </w:r>
            <w:r>
              <w:rPr>
                <w:rFonts w:hint="eastAsia" w:ascii="仿宋" w:hAnsi="仿宋" w:eastAsia="仿宋" w:cs="楷体"/>
                <w:color w:val="000000"/>
                <w:sz w:val="24"/>
              </w:rPr>
              <w:t>亿元；新建太阳能电磁锅炉供暖系统试点</w:t>
            </w:r>
            <w:r>
              <w:rPr>
                <w:rFonts w:ascii="仿宋" w:hAnsi="仿宋" w:eastAsia="仿宋" w:cs="楷体"/>
                <w:color w:val="000000"/>
                <w:sz w:val="24"/>
              </w:rPr>
              <w:t>200</w:t>
            </w:r>
            <w:r>
              <w:rPr>
                <w:rFonts w:hint="eastAsia" w:ascii="仿宋" w:hAnsi="仿宋" w:eastAsia="仿宋" w:cs="楷体"/>
                <w:color w:val="000000"/>
                <w:sz w:val="24"/>
              </w:rPr>
              <w:t>户，计划总投资</w:t>
            </w:r>
            <w:r>
              <w:rPr>
                <w:rFonts w:ascii="仿宋" w:hAnsi="仿宋" w:eastAsia="仿宋" w:cs="楷体"/>
                <w:color w:val="000000"/>
                <w:sz w:val="24"/>
              </w:rPr>
              <w:t>0.04</w:t>
            </w:r>
            <w:r>
              <w:rPr>
                <w:rFonts w:hint="eastAsia" w:ascii="仿宋" w:hAnsi="仿宋" w:eastAsia="仿宋" w:cs="楷体"/>
                <w:color w:val="000000"/>
                <w:sz w:val="24"/>
              </w:rPr>
              <w:t>亿元；新建太阳能暖房</w:t>
            </w:r>
            <w:r>
              <w:rPr>
                <w:rFonts w:ascii="仿宋" w:hAnsi="仿宋" w:eastAsia="仿宋" w:cs="楷体"/>
                <w:color w:val="000000"/>
                <w:sz w:val="24"/>
              </w:rPr>
              <w:t>6</w:t>
            </w:r>
            <w:r>
              <w:rPr>
                <w:rFonts w:hint="eastAsia" w:ascii="仿宋" w:hAnsi="仿宋" w:eastAsia="仿宋" w:cs="楷体"/>
                <w:color w:val="000000"/>
                <w:sz w:val="24"/>
              </w:rPr>
              <w:t>万户，计划总投资</w:t>
            </w:r>
            <w:r>
              <w:rPr>
                <w:rFonts w:ascii="仿宋" w:hAnsi="仿宋" w:eastAsia="仿宋" w:cs="楷体"/>
                <w:color w:val="000000"/>
                <w:sz w:val="24"/>
              </w:rPr>
              <w:t>12</w:t>
            </w:r>
            <w:r>
              <w:rPr>
                <w:rFonts w:hint="eastAsia" w:ascii="仿宋" w:hAnsi="仿宋" w:eastAsia="仿宋" w:cs="楷体"/>
                <w:color w:val="000000"/>
                <w:sz w:val="24"/>
              </w:rPr>
              <w:t>亿元；推广庭院全封闭太阳能暖房</w:t>
            </w:r>
            <w:r>
              <w:rPr>
                <w:rFonts w:ascii="仿宋" w:hAnsi="仿宋" w:eastAsia="仿宋" w:cs="楷体"/>
                <w:color w:val="000000"/>
                <w:sz w:val="24"/>
              </w:rPr>
              <w:t>4</w:t>
            </w:r>
            <w:r>
              <w:rPr>
                <w:rFonts w:hint="eastAsia" w:ascii="仿宋" w:hAnsi="仿宋" w:eastAsia="仿宋" w:cs="楷体"/>
                <w:color w:val="000000"/>
                <w:sz w:val="24"/>
              </w:rPr>
              <w:t>万户，计划总投资</w:t>
            </w:r>
            <w:r>
              <w:rPr>
                <w:rFonts w:ascii="仿宋" w:hAnsi="仿宋" w:eastAsia="仿宋" w:cs="楷体"/>
                <w:color w:val="000000"/>
                <w:sz w:val="24"/>
              </w:rPr>
              <w:t>8</w:t>
            </w:r>
            <w:r>
              <w:rPr>
                <w:rFonts w:hint="eastAsia" w:ascii="仿宋" w:hAnsi="仿宋" w:eastAsia="仿宋" w:cs="楷体"/>
                <w:color w:val="000000"/>
                <w:sz w:val="24"/>
              </w:rPr>
              <w:t>亿元。</w:t>
            </w:r>
          </w:p>
          <w:p>
            <w:pPr>
              <w:spacing w:line="312" w:lineRule="auto"/>
              <w:ind w:firstLine="482" w:firstLineChars="200"/>
              <w:rPr>
                <w:color w:val="000000"/>
              </w:rPr>
            </w:pPr>
            <w:r>
              <w:rPr>
                <w:rFonts w:ascii="仿宋" w:hAnsi="仿宋" w:eastAsia="仿宋" w:cs="楷体"/>
                <w:b/>
                <w:color w:val="000000"/>
                <w:sz w:val="24"/>
              </w:rPr>
              <w:t>4.</w:t>
            </w:r>
            <w:r>
              <w:rPr>
                <w:rFonts w:hint="eastAsia" w:ascii="仿宋" w:hAnsi="仿宋" w:eastAsia="仿宋" w:cs="楷体"/>
                <w:b/>
                <w:color w:val="000000"/>
                <w:sz w:val="24"/>
              </w:rPr>
              <w:t>省柴节煤炉灶炕建设工程。</w:t>
            </w:r>
            <w:r>
              <w:rPr>
                <w:rFonts w:hint="eastAsia" w:ascii="仿宋" w:hAnsi="仿宋" w:eastAsia="仿宋" w:cs="楷体"/>
                <w:color w:val="000000"/>
                <w:sz w:val="24"/>
              </w:rPr>
              <w:t>推广高效生物质节能炉</w:t>
            </w:r>
            <w:r>
              <w:rPr>
                <w:rFonts w:ascii="仿宋" w:hAnsi="仿宋" w:eastAsia="仿宋" w:cs="楷体"/>
                <w:color w:val="000000"/>
                <w:sz w:val="24"/>
              </w:rPr>
              <w:t>16</w:t>
            </w:r>
            <w:r>
              <w:rPr>
                <w:rFonts w:hint="eastAsia" w:ascii="仿宋" w:hAnsi="仿宋" w:eastAsia="仿宋" w:cs="楷体"/>
                <w:color w:val="000000"/>
                <w:sz w:val="24"/>
              </w:rPr>
              <w:t>万台，计划总投资</w:t>
            </w:r>
            <w:r>
              <w:rPr>
                <w:rFonts w:ascii="仿宋" w:hAnsi="仿宋" w:eastAsia="仿宋" w:cs="楷体"/>
                <w:color w:val="000000"/>
                <w:sz w:val="24"/>
              </w:rPr>
              <w:t>2.4</w:t>
            </w:r>
            <w:r>
              <w:rPr>
                <w:rFonts w:hint="eastAsia" w:ascii="仿宋" w:hAnsi="仿宋" w:eastAsia="仿宋" w:cs="楷体"/>
                <w:color w:val="000000"/>
                <w:sz w:val="24"/>
              </w:rPr>
              <w:t>亿元；推广智能恒温节能炕</w:t>
            </w:r>
            <w:r>
              <w:rPr>
                <w:rFonts w:ascii="仿宋" w:hAnsi="仿宋" w:eastAsia="仿宋" w:cs="楷体"/>
                <w:color w:val="000000"/>
                <w:sz w:val="24"/>
              </w:rPr>
              <w:t>14</w:t>
            </w:r>
            <w:r>
              <w:rPr>
                <w:rFonts w:hint="eastAsia" w:ascii="仿宋" w:hAnsi="仿宋" w:eastAsia="仿宋" w:cs="楷体"/>
                <w:color w:val="000000"/>
                <w:sz w:val="24"/>
              </w:rPr>
              <w:t>万铺，计划总投资</w:t>
            </w:r>
            <w:r>
              <w:rPr>
                <w:rFonts w:ascii="仿宋" w:hAnsi="仿宋" w:eastAsia="仿宋" w:cs="楷体"/>
                <w:color w:val="000000"/>
                <w:sz w:val="24"/>
              </w:rPr>
              <w:t>2.8</w:t>
            </w:r>
            <w:r>
              <w:rPr>
                <w:rFonts w:hint="eastAsia" w:ascii="仿宋" w:hAnsi="仿宋" w:eastAsia="仿宋" w:cs="楷体"/>
                <w:color w:val="000000"/>
                <w:sz w:val="24"/>
              </w:rPr>
              <w:t>亿元；推广户用高效水暖锅炉</w:t>
            </w:r>
            <w:r>
              <w:rPr>
                <w:rFonts w:ascii="仿宋" w:hAnsi="仿宋" w:eastAsia="仿宋" w:cs="楷体"/>
                <w:color w:val="000000"/>
                <w:sz w:val="24"/>
              </w:rPr>
              <w:t>3</w:t>
            </w:r>
            <w:r>
              <w:rPr>
                <w:rFonts w:hint="eastAsia" w:ascii="仿宋" w:hAnsi="仿宋" w:eastAsia="仿宋" w:cs="楷体"/>
                <w:color w:val="000000"/>
                <w:sz w:val="24"/>
              </w:rPr>
              <w:t>万户，计划总投资</w:t>
            </w:r>
            <w:r>
              <w:rPr>
                <w:rFonts w:ascii="仿宋" w:hAnsi="仿宋" w:eastAsia="仿宋" w:cs="楷体"/>
                <w:color w:val="000000"/>
                <w:sz w:val="24"/>
              </w:rPr>
              <w:t>1.5</w:t>
            </w:r>
            <w:r>
              <w:rPr>
                <w:rFonts w:hint="eastAsia" w:ascii="仿宋" w:hAnsi="仿宋" w:eastAsia="仿宋" w:cs="楷体"/>
                <w:color w:val="000000"/>
                <w:sz w:val="24"/>
              </w:rPr>
              <w:t>亿元；推广省柴节煤灶</w:t>
            </w:r>
            <w:r>
              <w:rPr>
                <w:rFonts w:ascii="仿宋" w:hAnsi="仿宋" w:eastAsia="仿宋" w:cs="楷体"/>
                <w:color w:val="000000"/>
                <w:sz w:val="24"/>
              </w:rPr>
              <w:t>6</w:t>
            </w:r>
            <w:r>
              <w:rPr>
                <w:rFonts w:hint="eastAsia" w:ascii="仿宋" w:hAnsi="仿宋" w:eastAsia="仿宋" w:cs="楷体"/>
                <w:color w:val="000000"/>
                <w:sz w:val="24"/>
              </w:rPr>
              <w:t>万台，计划总投资</w:t>
            </w:r>
            <w:r>
              <w:rPr>
                <w:rFonts w:ascii="仿宋" w:hAnsi="仿宋" w:eastAsia="仿宋" w:cs="楷体"/>
                <w:color w:val="000000"/>
                <w:sz w:val="24"/>
              </w:rPr>
              <w:t>0.6</w:t>
            </w:r>
            <w:r>
              <w:rPr>
                <w:rFonts w:hint="eastAsia" w:ascii="仿宋" w:hAnsi="仿宋" w:eastAsia="仿宋" w:cs="楷体"/>
                <w:color w:val="000000"/>
                <w:sz w:val="24"/>
              </w:rPr>
              <w:t>亿元。</w:t>
            </w:r>
          </w:p>
        </w:tc>
      </w:tr>
    </w:tbl>
    <w:p>
      <w:pPr>
        <w:pStyle w:val="39"/>
        <w:spacing w:beforeLines="50" w:line="360" w:lineRule="auto"/>
        <w:ind w:firstLine="643" w:firstLineChars="200"/>
        <w:jc w:val="left"/>
        <w:rPr>
          <w:rFonts w:ascii="楷体" w:hAnsi="楷体" w:eastAsia="楷体" w:cs="宋体"/>
          <w:b/>
          <w:bCs/>
          <w:color w:val="000000"/>
          <w:sz w:val="32"/>
          <w:szCs w:val="32"/>
        </w:rPr>
      </w:pPr>
      <w:r>
        <w:rPr>
          <w:rFonts w:ascii="楷体" w:hAnsi="楷体" w:eastAsia="楷体" w:cs="宋体"/>
          <w:b/>
          <w:bCs/>
          <w:color w:val="000000"/>
          <w:sz w:val="32"/>
          <w:szCs w:val="32"/>
        </w:rPr>
        <w:t>4.</w:t>
      </w:r>
      <w:r>
        <w:rPr>
          <w:rFonts w:hint="eastAsia" w:ascii="楷体" w:hAnsi="楷体" w:eastAsia="楷体" w:cs="宋体"/>
          <w:b/>
          <w:bCs/>
          <w:color w:val="000000"/>
          <w:sz w:val="32"/>
          <w:szCs w:val="32"/>
        </w:rPr>
        <w:t>夯实农村信息化基础</w:t>
      </w:r>
    </w:p>
    <w:p>
      <w:pPr>
        <w:pStyle w:val="39"/>
        <w:spacing w:line="500" w:lineRule="exact"/>
        <w:ind w:firstLine="640" w:firstLineChars="200"/>
        <w:rPr>
          <w:rFonts w:ascii="仿宋" w:hAnsi="仿宋" w:eastAsia="仿宋" w:cs="宋体"/>
          <w:bCs/>
          <w:color w:val="000000"/>
          <w:sz w:val="32"/>
          <w:szCs w:val="32"/>
        </w:rPr>
      </w:pPr>
      <w:r>
        <w:rPr>
          <w:rFonts w:hint="eastAsia" w:ascii="宋体" w:hAnsi="宋体" w:cs="宋体"/>
          <w:bCs/>
          <w:color w:val="000000"/>
          <w:sz w:val="32"/>
          <w:szCs w:val="32"/>
        </w:rPr>
        <w:t>统筹推进网络覆盖、农村电商、网络扶智、信息服务、网络公益五大工程向纵深发展，创新</w:t>
      </w:r>
      <w:r>
        <w:rPr>
          <w:rFonts w:ascii="????" w:hAnsi="????" w:eastAsia="Times New Roman" w:cs="宋体"/>
          <w:bCs/>
          <w:color w:val="000000"/>
          <w:sz w:val="32"/>
          <w:szCs w:val="32"/>
        </w:rPr>
        <w:t>“</w:t>
      </w:r>
      <w:r>
        <w:rPr>
          <w:rFonts w:hint="eastAsia" w:ascii="宋体" w:hAnsi="宋体" w:cs="宋体"/>
          <w:bCs/>
          <w:color w:val="000000"/>
          <w:sz w:val="32"/>
          <w:szCs w:val="32"/>
        </w:rPr>
        <w:t>互联网</w:t>
      </w:r>
      <w:r>
        <w:rPr>
          <w:rFonts w:ascii="????" w:hAnsi="????" w:eastAsia="Times New Roman" w:cs="宋体"/>
          <w:bCs/>
          <w:color w:val="000000"/>
          <w:sz w:val="32"/>
          <w:szCs w:val="32"/>
        </w:rPr>
        <w:t>+”</w:t>
      </w:r>
      <w:r>
        <w:rPr>
          <w:rFonts w:hint="eastAsia" w:ascii="宋体" w:hAnsi="宋体" w:cs="宋体"/>
          <w:bCs/>
          <w:color w:val="000000"/>
          <w:sz w:val="32"/>
          <w:szCs w:val="32"/>
        </w:rPr>
        <w:t>扶贫模式</w:t>
      </w:r>
      <w:r>
        <w:rPr>
          <w:rFonts w:ascii="????" w:hAnsi="????" w:eastAsia="Times New Roman" w:cs="宋体"/>
          <w:bCs/>
          <w:color w:val="000000"/>
          <w:sz w:val="32"/>
          <w:szCs w:val="32"/>
        </w:rPr>
        <w:t>,</w:t>
      </w:r>
      <w:r>
        <w:rPr>
          <w:rFonts w:hint="eastAsia" w:ascii="宋体" w:hAnsi="宋体" w:cs="宋体"/>
          <w:bCs/>
          <w:color w:val="000000"/>
          <w:sz w:val="32"/>
          <w:szCs w:val="32"/>
        </w:rPr>
        <w:t>推广远程教育、远程医疗、金融服务进村等信息服务。加大第四代移动通信网络建设，统筹第五代移动通信。落实国家提速降费政策，鼓励各通信运营企业针对农村贫困地区和贫困群众推出资费优惠举措，推动农村电子商务应用。积极推广应用</w:t>
      </w:r>
      <w:r>
        <w:rPr>
          <w:rFonts w:ascii="????" w:hAnsi="????" w:eastAsia="Times New Roman" w:cs="宋体"/>
          <w:bCs/>
          <w:color w:val="000000"/>
          <w:sz w:val="32"/>
          <w:szCs w:val="32"/>
        </w:rPr>
        <w:t>“</w:t>
      </w:r>
      <w:r>
        <w:rPr>
          <w:rFonts w:hint="eastAsia" w:ascii="宋体" w:hAnsi="宋体" w:cs="宋体"/>
          <w:bCs/>
          <w:color w:val="000000"/>
          <w:sz w:val="32"/>
          <w:szCs w:val="32"/>
        </w:rPr>
        <w:t>物联网</w:t>
      </w:r>
      <w:r>
        <w:rPr>
          <w:rFonts w:ascii="????" w:hAnsi="????" w:eastAsia="Times New Roman" w:cs="宋体"/>
          <w:bCs/>
          <w:color w:val="000000"/>
          <w:sz w:val="32"/>
          <w:szCs w:val="32"/>
        </w:rPr>
        <w:t>”</w:t>
      </w:r>
      <w:r>
        <w:rPr>
          <w:rFonts w:hint="eastAsia" w:ascii="宋体" w:hAnsi="宋体" w:cs="宋体"/>
          <w:bCs/>
          <w:color w:val="000000"/>
          <w:sz w:val="32"/>
          <w:szCs w:val="32"/>
        </w:rPr>
        <w:t>技术，提升农业生产的智能化水平。充分利用中央财政补助资金，引导通信运营企业加大投资力度，进一步加大电信普遍服务项目的争取和实施力度，并逐步向自然村延伸，争取到</w:t>
      </w:r>
      <w:r>
        <w:rPr>
          <w:rFonts w:ascii="????" w:hAnsi="????" w:eastAsia="Times New Roman" w:cs="宋体"/>
          <w:bCs/>
          <w:color w:val="000000"/>
          <w:sz w:val="32"/>
          <w:szCs w:val="32"/>
        </w:rPr>
        <w:t>2020</w:t>
      </w:r>
      <w:r>
        <w:rPr>
          <w:rFonts w:hint="eastAsia" w:ascii="宋体" w:hAnsi="宋体" w:cs="宋体"/>
          <w:bCs/>
          <w:color w:val="000000"/>
          <w:sz w:val="32"/>
          <w:szCs w:val="32"/>
        </w:rPr>
        <w:t>年底实现有学校的自然村光纤网络覆盖。</w:t>
      </w:r>
    </w:p>
    <w:tbl>
      <w:tblPr>
        <w:tblStyle w:val="17"/>
        <w:tblpPr w:leftFromText="180" w:rightFromText="180" w:vertAnchor="text" w:horzAnchor="margin" w:tblpY="204"/>
        <w:tblOverlap w:val="never"/>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trPr>
        <w:tc>
          <w:tcPr>
            <w:tcW w:w="8530" w:type="dxa"/>
            <w:tcBorders>
              <w:top w:val="nil"/>
              <w:left w:val="nil"/>
              <w:right w:val="nil"/>
            </w:tcBorders>
            <w:vAlign w:val="center"/>
          </w:tcPr>
          <w:p>
            <w:pPr>
              <w:spacing w:line="400" w:lineRule="exact"/>
              <w:jc w:val="center"/>
              <w:rPr>
                <w:rFonts w:ascii="楷体" w:hAnsi="楷体" w:eastAsia="楷体" w:cs="仿宋_GB2312"/>
                <w:color w:val="000000"/>
                <w:sz w:val="24"/>
              </w:rPr>
            </w:pPr>
            <w:bookmarkStart w:id="129" w:name="_Hlk527941840"/>
            <w:r>
              <w:rPr>
                <w:rFonts w:hint="eastAsia" w:ascii="楷体" w:hAnsi="楷体" w:eastAsia="楷体" w:cs="宋体"/>
                <w:b/>
                <w:color w:val="000000"/>
                <w:sz w:val="24"/>
              </w:rPr>
              <w:t>专栏二十五：农村信息网络基础设施建设重大工程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530" w:type="dxa"/>
          </w:tcPr>
          <w:p>
            <w:pPr>
              <w:pStyle w:val="2"/>
              <w:spacing w:line="400" w:lineRule="exact"/>
              <w:ind w:left="0" w:leftChars="0" w:firstLine="482" w:firstLineChars="200"/>
              <w:rPr>
                <w:rFonts w:ascii="仿宋" w:hAnsi="仿宋" w:eastAsia="仿宋" w:cs="楷体"/>
                <w:color w:val="000000"/>
                <w:sz w:val="24"/>
              </w:rPr>
            </w:pPr>
            <w:r>
              <w:rPr>
                <w:rFonts w:ascii="仿宋" w:hAnsi="仿宋" w:eastAsia="仿宋" w:cs="楷体"/>
                <w:b/>
                <w:color w:val="000000"/>
                <w:sz w:val="24"/>
              </w:rPr>
              <w:t>1.</w:t>
            </w:r>
            <w:r>
              <w:rPr>
                <w:rFonts w:hint="eastAsia" w:ascii="仿宋" w:hAnsi="仿宋" w:eastAsia="仿宋" w:cs="楷体"/>
                <w:b/>
                <w:color w:val="000000"/>
                <w:sz w:val="24"/>
              </w:rPr>
              <w:t>第三批电信普遍服务试点。</w:t>
            </w:r>
            <w:r>
              <w:rPr>
                <w:rFonts w:hint="eastAsia" w:ascii="仿宋" w:hAnsi="仿宋" w:eastAsia="仿宋" w:cs="楷体"/>
                <w:color w:val="000000"/>
                <w:sz w:val="24"/>
              </w:rPr>
              <w:t>到</w:t>
            </w:r>
            <w:r>
              <w:rPr>
                <w:rFonts w:ascii="仿宋" w:hAnsi="仿宋" w:eastAsia="仿宋" w:cs="楷体"/>
                <w:color w:val="000000"/>
                <w:sz w:val="24"/>
              </w:rPr>
              <w:t>2018</w:t>
            </w:r>
            <w:r>
              <w:rPr>
                <w:rFonts w:hint="eastAsia" w:ascii="仿宋" w:hAnsi="仿宋" w:eastAsia="仿宋" w:cs="楷体"/>
                <w:color w:val="000000"/>
                <w:sz w:val="24"/>
              </w:rPr>
              <w:t>年底完成</w:t>
            </w:r>
            <w:r>
              <w:rPr>
                <w:rFonts w:ascii="仿宋" w:hAnsi="仿宋" w:eastAsia="仿宋" w:cs="楷体"/>
                <w:color w:val="000000"/>
                <w:sz w:val="24"/>
              </w:rPr>
              <w:t>431</w:t>
            </w:r>
            <w:r>
              <w:rPr>
                <w:rFonts w:hint="eastAsia" w:ascii="仿宋" w:hAnsi="仿宋" w:eastAsia="仿宋" w:cs="楷体"/>
                <w:color w:val="000000"/>
                <w:sz w:val="24"/>
              </w:rPr>
              <w:t>个行政村和</w:t>
            </w:r>
            <w:r>
              <w:rPr>
                <w:rFonts w:ascii="仿宋" w:hAnsi="仿宋" w:eastAsia="仿宋" w:cs="楷体"/>
                <w:color w:val="000000"/>
                <w:sz w:val="24"/>
              </w:rPr>
              <w:t>1705</w:t>
            </w:r>
            <w:r>
              <w:rPr>
                <w:rFonts w:hint="eastAsia" w:ascii="仿宋" w:hAnsi="仿宋" w:eastAsia="仿宋" w:cs="楷体"/>
                <w:color w:val="000000"/>
                <w:sz w:val="24"/>
              </w:rPr>
              <w:t>个自然村（</w:t>
            </w:r>
            <w:r>
              <w:rPr>
                <w:rFonts w:ascii="仿宋" w:hAnsi="仿宋" w:eastAsia="仿宋" w:cs="楷体"/>
                <w:color w:val="000000"/>
                <w:sz w:val="24"/>
              </w:rPr>
              <w:t>20</w:t>
            </w:r>
            <w:r>
              <w:rPr>
                <w:rFonts w:hint="eastAsia" w:ascii="仿宋" w:hAnsi="仿宋" w:eastAsia="仿宋" w:cs="楷体"/>
                <w:color w:val="000000"/>
                <w:sz w:val="24"/>
              </w:rPr>
              <w:t>户以上）宽带工程建设，积极争取国家</w:t>
            </w:r>
            <w:r>
              <w:rPr>
                <w:rFonts w:ascii="仿宋" w:hAnsi="仿宋" w:eastAsia="仿宋" w:cs="楷体"/>
                <w:color w:val="000000"/>
                <w:sz w:val="24"/>
              </w:rPr>
              <w:t>4G</w:t>
            </w:r>
            <w:r>
              <w:rPr>
                <w:rFonts w:hint="eastAsia" w:ascii="仿宋" w:hAnsi="仿宋" w:eastAsia="仿宋" w:cs="楷体"/>
                <w:color w:val="000000"/>
                <w:sz w:val="24"/>
              </w:rPr>
              <w:t>基站电信普遍服务项目和行政村信息服务站建设项目，基本实现行政村</w:t>
            </w:r>
            <w:r>
              <w:rPr>
                <w:rFonts w:ascii="仿宋" w:hAnsi="仿宋" w:eastAsia="仿宋" w:cs="楷体"/>
                <w:color w:val="000000"/>
                <w:sz w:val="24"/>
              </w:rPr>
              <w:t>4G</w:t>
            </w:r>
            <w:r>
              <w:rPr>
                <w:rFonts w:hint="eastAsia" w:ascii="仿宋" w:hAnsi="仿宋" w:eastAsia="仿宋" w:cs="楷体"/>
                <w:color w:val="000000"/>
                <w:sz w:val="24"/>
              </w:rPr>
              <w:t>网络全覆盖；</w:t>
            </w:r>
            <w:r>
              <w:rPr>
                <w:rFonts w:ascii="仿宋" w:hAnsi="仿宋" w:eastAsia="仿宋" w:cs="楷体"/>
                <w:color w:val="000000"/>
                <w:sz w:val="24"/>
              </w:rPr>
              <w:t>98%</w:t>
            </w:r>
            <w:r>
              <w:rPr>
                <w:rFonts w:hint="eastAsia" w:ascii="仿宋" w:hAnsi="仿宋" w:eastAsia="仿宋" w:cs="楷体"/>
                <w:color w:val="000000"/>
                <w:sz w:val="24"/>
              </w:rPr>
              <w:t>的行政村通光纤宽带；到</w:t>
            </w:r>
            <w:r>
              <w:rPr>
                <w:rFonts w:ascii="仿宋" w:hAnsi="仿宋" w:eastAsia="仿宋" w:cs="楷体"/>
                <w:color w:val="000000"/>
                <w:sz w:val="24"/>
              </w:rPr>
              <w:t>2020</w:t>
            </w:r>
            <w:r>
              <w:rPr>
                <w:rFonts w:hint="eastAsia" w:ascii="仿宋" w:hAnsi="仿宋" w:eastAsia="仿宋" w:cs="楷体"/>
                <w:color w:val="000000"/>
                <w:sz w:val="24"/>
              </w:rPr>
              <w:t>年光纤宽带速率达到</w:t>
            </w:r>
            <w:r>
              <w:rPr>
                <w:rFonts w:ascii="仿宋" w:hAnsi="仿宋" w:eastAsia="仿宋" w:cs="楷体"/>
                <w:color w:val="000000"/>
                <w:sz w:val="24"/>
              </w:rPr>
              <w:t>50M</w:t>
            </w:r>
            <w:r>
              <w:rPr>
                <w:rFonts w:hint="eastAsia" w:ascii="仿宋" w:hAnsi="仿宋" w:eastAsia="仿宋" w:cs="楷体"/>
                <w:color w:val="000000"/>
                <w:sz w:val="24"/>
              </w:rPr>
              <w:t>以上，有条件的行政村达到</w:t>
            </w:r>
            <w:r>
              <w:rPr>
                <w:rFonts w:ascii="仿宋" w:hAnsi="仿宋" w:eastAsia="仿宋" w:cs="楷体"/>
                <w:color w:val="000000"/>
                <w:sz w:val="24"/>
              </w:rPr>
              <w:t>100M</w:t>
            </w:r>
            <w:r>
              <w:rPr>
                <w:rFonts w:hint="eastAsia" w:ascii="仿宋" w:hAnsi="仿宋" w:eastAsia="仿宋" w:cs="楷体"/>
                <w:color w:val="000000"/>
                <w:sz w:val="24"/>
              </w:rPr>
              <w:t>以上。</w:t>
            </w:r>
          </w:p>
          <w:p>
            <w:pPr>
              <w:pStyle w:val="2"/>
              <w:spacing w:line="400" w:lineRule="exact"/>
              <w:ind w:left="0" w:leftChars="0" w:firstLine="482" w:firstLineChars="200"/>
              <w:rPr>
                <w:rFonts w:ascii="仿宋" w:hAnsi="仿宋" w:eastAsia="仿宋" w:cs="楷体"/>
                <w:color w:val="000000"/>
                <w:sz w:val="24"/>
              </w:rPr>
            </w:pPr>
            <w:r>
              <w:rPr>
                <w:rFonts w:ascii="仿宋" w:hAnsi="仿宋" w:eastAsia="仿宋" w:cs="楷体"/>
                <w:b/>
                <w:color w:val="000000"/>
                <w:sz w:val="24"/>
              </w:rPr>
              <w:t>2.</w:t>
            </w:r>
            <w:r>
              <w:rPr>
                <w:rFonts w:hint="eastAsia" w:ascii="仿宋" w:hAnsi="仿宋" w:eastAsia="仿宋" w:cs="楷体"/>
                <w:b/>
                <w:color w:val="000000"/>
                <w:sz w:val="24"/>
              </w:rPr>
              <w:t>教育信息化建设。</w:t>
            </w:r>
            <w:r>
              <w:rPr>
                <w:rFonts w:hint="eastAsia" w:ascii="仿宋" w:hAnsi="仿宋" w:eastAsia="仿宋" w:cs="楷体"/>
                <w:color w:val="000000"/>
                <w:sz w:val="24"/>
              </w:rPr>
              <w:t>在全面改薄项目实施的基础上，对全州</w:t>
            </w:r>
            <w:r>
              <w:rPr>
                <w:rFonts w:ascii="仿宋" w:hAnsi="仿宋" w:eastAsia="仿宋" w:cs="楷体"/>
                <w:color w:val="000000"/>
                <w:sz w:val="24"/>
              </w:rPr>
              <w:t>506</w:t>
            </w:r>
            <w:r>
              <w:rPr>
                <w:rFonts w:hint="eastAsia" w:ascii="仿宋" w:hAnsi="仿宋" w:eastAsia="仿宋" w:cs="楷体"/>
                <w:color w:val="000000"/>
                <w:sz w:val="24"/>
              </w:rPr>
              <w:t>所农村义务教育阶段学校进行教育信息化建设，完善信息化设备，新建录播教室和智慧课堂及直播课堂，建立优质数字教学资源库，让贫困地区孩子接受优质教育资源。</w:t>
            </w:r>
          </w:p>
          <w:p>
            <w:pPr>
              <w:pStyle w:val="2"/>
              <w:spacing w:line="400" w:lineRule="exact"/>
              <w:ind w:left="0" w:leftChars="0" w:firstLine="482" w:firstLineChars="200"/>
              <w:rPr>
                <w:color w:val="000000"/>
              </w:rPr>
            </w:pPr>
            <w:r>
              <w:rPr>
                <w:rFonts w:ascii="仿宋" w:hAnsi="仿宋" w:eastAsia="仿宋" w:cs="楷体"/>
                <w:b/>
                <w:color w:val="000000"/>
                <w:sz w:val="24"/>
              </w:rPr>
              <w:t>3.</w:t>
            </w:r>
            <w:r>
              <w:rPr>
                <w:rFonts w:hint="eastAsia" w:ascii="仿宋" w:hAnsi="仿宋" w:eastAsia="仿宋" w:cs="楷体"/>
                <w:b/>
                <w:color w:val="000000"/>
                <w:sz w:val="24"/>
              </w:rPr>
              <w:t>全民健康信息平台建设。</w:t>
            </w:r>
            <w:r>
              <w:rPr>
                <w:rFonts w:hint="eastAsia" w:ascii="仿宋" w:hAnsi="仿宋" w:eastAsia="仿宋" w:cs="楷体"/>
                <w:color w:val="000000"/>
                <w:sz w:val="24"/>
              </w:rPr>
              <w:t>构建“互联网</w:t>
            </w:r>
            <w:r>
              <w:rPr>
                <w:rFonts w:ascii="仿宋" w:hAnsi="仿宋" w:eastAsia="仿宋" w:cs="楷体"/>
                <w:color w:val="000000"/>
                <w:sz w:val="24"/>
              </w:rPr>
              <w:t>+</w:t>
            </w:r>
            <w:r>
              <w:rPr>
                <w:rFonts w:hint="eastAsia" w:ascii="仿宋" w:hAnsi="仿宋" w:eastAsia="仿宋" w:cs="楷体"/>
                <w:color w:val="000000"/>
                <w:sz w:val="24"/>
              </w:rPr>
              <w:t>医疗健康”服务体系，形成全州（县、市）居民医疗卫生以及健康扶贫大数据中心，推动临夏州人口健康信息化进程。</w:t>
            </w:r>
          </w:p>
        </w:tc>
      </w:tr>
      <w:bookmarkEnd w:id="129"/>
    </w:tbl>
    <w:p>
      <w:pPr>
        <w:pStyle w:val="5"/>
        <w:spacing w:beforeLines="50" w:after="0" w:line="360" w:lineRule="auto"/>
        <w:ind w:firstLine="643" w:firstLineChars="200"/>
        <w:rPr>
          <w:rFonts w:ascii="楷体" w:hAnsi="楷体" w:eastAsia="楷体"/>
          <w:color w:val="000000"/>
        </w:rPr>
      </w:pPr>
      <w:bookmarkStart w:id="130" w:name="_Toc528700666"/>
      <w:r>
        <w:rPr>
          <w:rFonts w:hint="eastAsia" w:ascii="楷体" w:hAnsi="楷体" w:eastAsia="楷体"/>
          <w:color w:val="000000"/>
        </w:rPr>
        <w:t>（二）提升农民就业质量</w:t>
      </w:r>
      <w:bookmarkEnd w:id="130"/>
      <w:bookmarkStart w:id="131" w:name="_Toc8581"/>
      <w:bookmarkStart w:id="132" w:name="_Toc12951"/>
    </w:p>
    <w:p>
      <w:pPr>
        <w:spacing w:line="360" w:lineRule="auto"/>
        <w:ind w:firstLine="643" w:firstLineChars="200"/>
        <w:jc w:val="left"/>
        <w:rPr>
          <w:rFonts w:ascii="楷体" w:hAnsi="楷体" w:eastAsia="楷体"/>
          <w:b/>
          <w:color w:val="000000"/>
          <w:sz w:val="32"/>
          <w:szCs w:val="32"/>
        </w:rPr>
      </w:pPr>
      <w:r>
        <w:rPr>
          <w:rFonts w:ascii="楷体" w:hAnsi="楷体" w:eastAsia="楷体"/>
          <w:b/>
          <w:color w:val="000000"/>
          <w:sz w:val="32"/>
          <w:szCs w:val="32"/>
        </w:rPr>
        <w:t>1.</w:t>
      </w:r>
      <w:r>
        <w:rPr>
          <w:rFonts w:hint="eastAsia" w:ascii="楷体" w:hAnsi="楷体" w:eastAsia="楷体"/>
          <w:b/>
          <w:color w:val="000000"/>
          <w:sz w:val="32"/>
          <w:szCs w:val="32"/>
        </w:rPr>
        <w:t>促进农村劳动力转移就业和创业</w:t>
      </w:r>
      <w:bookmarkEnd w:id="131"/>
      <w:bookmarkEnd w:id="132"/>
      <w:bookmarkStart w:id="133" w:name="_Toc17882"/>
      <w:bookmarkStart w:id="134" w:name="_Toc21019"/>
    </w:p>
    <w:bookmarkEnd w:id="133"/>
    <w:bookmarkEnd w:id="134"/>
    <w:p>
      <w:pPr>
        <w:spacing w:line="360" w:lineRule="auto"/>
        <w:ind w:firstLine="640" w:firstLineChars="200"/>
        <w:rPr>
          <w:rFonts w:ascii="????" w:hAnsi="????" w:eastAsia="Times New Roman" w:cs="宋体"/>
          <w:b/>
          <w:bCs/>
          <w:color w:val="000000"/>
          <w:sz w:val="28"/>
          <w:szCs w:val="28"/>
        </w:rPr>
      </w:pPr>
      <w:bookmarkStart w:id="135" w:name="_Toc5336"/>
      <w:bookmarkStart w:id="136" w:name="_Toc24059"/>
      <w:r>
        <w:rPr>
          <w:rFonts w:hint="eastAsia" w:ascii="宋体" w:hAnsi="宋体" w:cs="宋体"/>
          <w:color w:val="000000"/>
          <w:sz w:val="32"/>
          <w:szCs w:val="32"/>
        </w:rPr>
        <w:t>继续加大与东部经济发达地区建立长期稳定的合作关系，为我州大规模、成建制输出劳务创造条件。结合我州基础设施建设、工业园区建设、特色产业开发和农产品深加工等项目建设的深入实施，帮助建档立卡贫困劳动力实现就近务工就业。发挥中介机构在劳动力资源市场配置中的主渠道作用，努力形成政府推动、市场运作的新型劳务输转模式。</w:t>
      </w:r>
      <w:bookmarkEnd w:id="135"/>
      <w:bookmarkEnd w:id="136"/>
      <w:bookmarkStart w:id="137" w:name="_Toc25739"/>
      <w:bookmarkStart w:id="138" w:name="_Toc30933"/>
      <w:r>
        <w:rPr>
          <w:rFonts w:hint="eastAsia" w:ascii="宋体" w:hAnsi="宋体" w:cs="宋体"/>
          <w:color w:val="000000"/>
          <w:sz w:val="32"/>
          <w:szCs w:val="32"/>
        </w:rPr>
        <w:t>综合运用各类扶持政策</w:t>
      </w:r>
      <w:r>
        <w:rPr>
          <w:rFonts w:ascii="????" w:hAnsi="????" w:eastAsia="Times New Roman"/>
          <w:color w:val="000000"/>
          <w:sz w:val="32"/>
          <w:szCs w:val="32"/>
        </w:rPr>
        <w:t>,</w:t>
      </w:r>
      <w:r>
        <w:rPr>
          <w:rFonts w:hint="eastAsia" w:ascii="宋体" w:hAnsi="宋体" w:cs="宋体"/>
          <w:color w:val="000000"/>
          <w:sz w:val="32"/>
          <w:szCs w:val="32"/>
        </w:rPr>
        <w:t>鼓励发展创业示范基地、孵化基地、农民创业园区等</w:t>
      </w:r>
      <w:r>
        <w:rPr>
          <w:rFonts w:ascii="????" w:hAnsi="????" w:eastAsia="Times New Roman"/>
          <w:color w:val="000000"/>
          <w:sz w:val="32"/>
          <w:szCs w:val="32"/>
        </w:rPr>
        <w:t>,</w:t>
      </w:r>
      <w:r>
        <w:rPr>
          <w:rFonts w:hint="eastAsia" w:ascii="宋体" w:hAnsi="宋体" w:cs="宋体"/>
          <w:color w:val="000000"/>
          <w:sz w:val="32"/>
          <w:szCs w:val="32"/>
        </w:rPr>
        <w:t>吸纳农村劳动力入园就业创业。加大电子商务、社区服务、家庭服务、小微企业等扶持力度，实现创业带动就业。开展农民工返乡创业基地建设工作，鼓励更多具有带动作用的企业申报省级农民工返乡创业示范基地。</w:t>
      </w:r>
      <w:bookmarkEnd w:id="137"/>
      <w:bookmarkEnd w:id="138"/>
      <w:bookmarkStart w:id="139" w:name="_Toc22000"/>
      <w:bookmarkStart w:id="140" w:name="_Toc2867"/>
      <w:bookmarkStart w:id="141" w:name="_Toc31264"/>
    </w:p>
    <w:p>
      <w:pPr>
        <w:ind w:firstLine="643" w:firstLineChars="200"/>
        <w:jc w:val="left"/>
        <w:rPr>
          <w:rFonts w:ascii="楷体" w:hAnsi="楷体" w:eastAsia="楷体"/>
          <w:b/>
          <w:color w:val="000000"/>
          <w:sz w:val="32"/>
          <w:szCs w:val="32"/>
        </w:rPr>
      </w:pPr>
      <w:r>
        <w:rPr>
          <w:rFonts w:ascii="楷体" w:hAnsi="楷体" w:eastAsia="楷体"/>
          <w:b/>
          <w:color w:val="000000"/>
          <w:sz w:val="32"/>
          <w:szCs w:val="32"/>
        </w:rPr>
        <w:t>2.</w:t>
      </w:r>
      <w:r>
        <w:rPr>
          <w:rFonts w:hint="eastAsia" w:ascii="楷体" w:hAnsi="楷体" w:eastAsia="楷体"/>
          <w:b/>
          <w:color w:val="000000"/>
          <w:sz w:val="32"/>
          <w:szCs w:val="32"/>
        </w:rPr>
        <w:t>拓宽农民就业渠道</w:t>
      </w:r>
      <w:bookmarkEnd w:id="139"/>
      <w:bookmarkEnd w:id="140"/>
      <w:bookmarkEnd w:id="141"/>
    </w:p>
    <w:p>
      <w:pPr>
        <w:ind w:firstLine="640" w:firstLineChars="200"/>
        <w:jc w:val="left"/>
        <w:rPr>
          <w:rFonts w:ascii="????" w:hAnsi="????" w:eastAsia="Times New Roman"/>
          <w:color w:val="000000"/>
          <w:sz w:val="32"/>
          <w:szCs w:val="32"/>
        </w:rPr>
      </w:pPr>
      <w:r>
        <w:rPr>
          <w:rFonts w:hint="eastAsia" w:ascii="宋体" w:hAnsi="宋体" w:cs="宋体"/>
          <w:color w:val="000000"/>
          <w:sz w:val="32"/>
          <w:szCs w:val="32"/>
        </w:rPr>
        <w:t>通过增强地方经济发展、引导农村劳动力外出就业、鼓励地方企业吸纳贫困劳动力就业、发展乡村旅游、发展特色种养殖业、加大农村实用人才技能培训、完善农民就业服务平台建设、政策补贴支持等有效举措，进一步拓宽农民就业创业空间，帮助农民外出就业或就地就近就业，促进农民增收。</w:t>
      </w:r>
      <w:bookmarkStart w:id="142" w:name="_Toc2887"/>
    </w:p>
    <w:p>
      <w:pPr>
        <w:ind w:firstLine="643" w:firstLineChars="200"/>
        <w:jc w:val="left"/>
        <w:rPr>
          <w:rFonts w:ascii="楷体" w:hAnsi="楷体" w:eastAsia="楷体"/>
          <w:b/>
          <w:color w:val="000000"/>
          <w:sz w:val="32"/>
          <w:szCs w:val="32"/>
        </w:rPr>
      </w:pPr>
      <w:r>
        <w:rPr>
          <w:rFonts w:ascii="楷体" w:hAnsi="楷体" w:eastAsia="楷体"/>
          <w:b/>
          <w:color w:val="000000"/>
          <w:sz w:val="32"/>
          <w:szCs w:val="32"/>
        </w:rPr>
        <w:t>3.</w:t>
      </w:r>
      <w:r>
        <w:rPr>
          <w:rFonts w:hint="eastAsia" w:ascii="楷体" w:hAnsi="楷体" w:eastAsia="楷体"/>
          <w:b/>
          <w:color w:val="000000"/>
          <w:sz w:val="32"/>
          <w:szCs w:val="32"/>
        </w:rPr>
        <w:t>强化乡村就业服务</w:t>
      </w:r>
      <w:bookmarkEnd w:id="142"/>
    </w:p>
    <w:p>
      <w:pPr>
        <w:ind w:firstLine="640" w:firstLineChars="200"/>
        <w:jc w:val="left"/>
        <w:rPr>
          <w:rFonts w:ascii="????" w:hAnsi="????" w:eastAsia="Times New Roman"/>
          <w:color w:val="000000"/>
          <w:sz w:val="32"/>
          <w:szCs w:val="32"/>
        </w:rPr>
      </w:pPr>
      <w:r>
        <w:rPr>
          <w:rFonts w:hint="eastAsia" w:ascii="宋体" w:hAnsi="宋体" w:cs="宋体"/>
          <w:color w:val="000000"/>
          <w:sz w:val="32"/>
          <w:szCs w:val="32"/>
        </w:rPr>
        <w:t>发挥公共就业和社会保障机构作用，加强城乡人力资源市场建设，建立健全覆盖城乡的公共就业创业服务体系，组织开展就业创业服务活动，在农村地区落实就业创业政策法规咨询和信息发布等，提供全方位公共就业服务。</w:t>
      </w:r>
    </w:p>
    <w:tbl>
      <w:tblPr>
        <w:tblStyle w:val="17"/>
        <w:tblpPr w:leftFromText="180" w:rightFromText="180" w:vertAnchor="text" w:horzAnchor="margin" w:tblpY="204"/>
        <w:tblOverlap w:val="never"/>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trPr>
        <w:tc>
          <w:tcPr>
            <w:tcW w:w="8530" w:type="dxa"/>
            <w:tcBorders>
              <w:top w:val="nil"/>
              <w:left w:val="nil"/>
              <w:right w:val="nil"/>
            </w:tcBorders>
            <w:vAlign w:val="center"/>
          </w:tcPr>
          <w:p>
            <w:pPr>
              <w:spacing w:line="240" w:lineRule="atLeast"/>
              <w:jc w:val="center"/>
              <w:rPr>
                <w:rFonts w:ascii="黑体" w:hAnsi="黑体" w:eastAsia="黑体" w:cs="仿宋_GB2312"/>
                <w:color w:val="000000"/>
                <w:sz w:val="24"/>
              </w:rPr>
            </w:pPr>
            <w:bookmarkStart w:id="143" w:name="_Hlk527944483"/>
            <w:r>
              <w:rPr>
                <w:rFonts w:hint="eastAsia" w:ascii="楷体" w:hAnsi="楷体" w:eastAsia="楷体" w:cs="宋体"/>
                <w:b/>
                <w:color w:val="000000"/>
                <w:sz w:val="24"/>
              </w:rPr>
              <w:t>专栏二十六：乡村就业服务体系建设工程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530" w:type="dxa"/>
          </w:tcPr>
          <w:p>
            <w:pPr>
              <w:spacing w:line="312" w:lineRule="auto"/>
              <w:ind w:firstLine="482" w:firstLineChars="200"/>
              <w:rPr>
                <w:rFonts w:ascii="仿宋" w:hAnsi="仿宋" w:eastAsia="仿宋" w:cs="楷体"/>
                <w:color w:val="000000"/>
                <w:sz w:val="24"/>
              </w:rPr>
            </w:pPr>
            <w:r>
              <w:rPr>
                <w:rFonts w:ascii="仿宋" w:hAnsi="仿宋" w:eastAsia="仿宋" w:cs="楷体"/>
                <w:b/>
                <w:color w:val="000000"/>
                <w:sz w:val="24"/>
              </w:rPr>
              <w:t>1.</w:t>
            </w:r>
            <w:r>
              <w:rPr>
                <w:rFonts w:hint="eastAsia" w:ascii="仿宋" w:hAnsi="仿宋" w:eastAsia="仿宋" w:cs="楷体"/>
                <w:b/>
                <w:color w:val="000000"/>
                <w:sz w:val="24"/>
              </w:rPr>
              <w:t>加快公共就业服务信息化建设。</w:t>
            </w:r>
            <w:r>
              <w:rPr>
                <w:rFonts w:hint="eastAsia" w:ascii="仿宋" w:hAnsi="仿宋" w:eastAsia="仿宋" w:cs="楷体"/>
                <w:color w:val="000000"/>
                <w:sz w:val="24"/>
              </w:rPr>
              <w:t>建立健全以职业院校和各类培训机构、实训基地为依托，以就业技能培训为主的培训体系，大规模开展就业技能和农业实用技术培训，紧紧围绕就业扶贫“一库五名单”信息录入工作，通过将农村劳动力的基本情况和培训、输转意愿在大就业系统和手机</w:t>
            </w:r>
            <w:r>
              <w:rPr>
                <w:rFonts w:ascii="仿宋" w:hAnsi="仿宋" w:eastAsia="仿宋" w:cs="楷体"/>
                <w:color w:val="000000"/>
                <w:sz w:val="24"/>
              </w:rPr>
              <w:t>APP</w:t>
            </w:r>
            <w:r>
              <w:rPr>
                <w:rFonts w:hint="eastAsia" w:ascii="仿宋" w:hAnsi="仿宋" w:eastAsia="仿宋" w:cs="楷体"/>
                <w:color w:val="000000"/>
                <w:sz w:val="24"/>
              </w:rPr>
              <w:t>的录入，摸清农村劳动力的培训和输转需求，增强职业培训的针对性和实效性。</w:t>
            </w:r>
          </w:p>
          <w:p>
            <w:pPr>
              <w:spacing w:line="312" w:lineRule="auto"/>
              <w:ind w:firstLine="482" w:firstLineChars="200"/>
              <w:rPr>
                <w:rFonts w:ascii="仿宋" w:hAnsi="仿宋" w:eastAsia="仿宋" w:cs="楷体"/>
                <w:color w:val="000000"/>
                <w:sz w:val="24"/>
              </w:rPr>
            </w:pPr>
            <w:r>
              <w:rPr>
                <w:rFonts w:ascii="仿宋" w:hAnsi="仿宋" w:eastAsia="仿宋" w:cs="楷体"/>
                <w:b/>
                <w:color w:val="000000"/>
                <w:sz w:val="24"/>
              </w:rPr>
              <w:t>2.</w:t>
            </w:r>
            <w:r>
              <w:rPr>
                <w:rFonts w:hint="eastAsia" w:ascii="仿宋" w:hAnsi="仿宋" w:eastAsia="仿宋" w:cs="楷体"/>
                <w:b/>
                <w:color w:val="000000"/>
                <w:sz w:val="24"/>
              </w:rPr>
              <w:t>实施就业帮扶。</w:t>
            </w:r>
            <w:r>
              <w:rPr>
                <w:rFonts w:hint="eastAsia" w:ascii="仿宋" w:hAnsi="仿宋" w:eastAsia="仿宋" w:cs="楷体"/>
                <w:color w:val="000000"/>
                <w:sz w:val="24"/>
              </w:rPr>
              <w:t>进一步完善省级协调、市县组织、技能培训、定点安排、跟踪服务的东西部劳务协作精准对接机制，重点加强与东南沿海地区的对接，特别是加大与厦门的对接力度，将与厦门劳务协作任务按照各县（市）的人口、贫困劳动力数量等实际情况分解至各县（市），每年为我州有计划培训、稳定输转一批劳动力。</w:t>
            </w:r>
          </w:p>
          <w:p>
            <w:pPr>
              <w:spacing w:line="312" w:lineRule="auto"/>
              <w:ind w:firstLine="482" w:firstLineChars="200"/>
              <w:rPr>
                <w:color w:val="000000"/>
              </w:rPr>
            </w:pPr>
            <w:r>
              <w:rPr>
                <w:rFonts w:ascii="仿宋" w:hAnsi="仿宋" w:eastAsia="仿宋" w:cs="楷体"/>
                <w:b/>
                <w:color w:val="000000"/>
                <w:sz w:val="24"/>
              </w:rPr>
              <w:t>3.</w:t>
            </w:r>
            <w:r>
              <w:rPr>
                <w:rFonts w:hint="eastAsia" w:ascii="仿宋" w:hAnsi="仿宋" w:eastAsia="仿宋" w:cs="楷体"/>
                <w:b/>
                <w:color w:val="000000"/>
                <w:sz w:val="24"/>
              </w:rPr>
              <w:t>开发乡村公益性岗位。</w:t>
            </w:r>
            <w:r>
              <w:rPr>
                <w:rFonts w:ascii="仿宋" w:hAnsi="仿宋" w:eastAsia="仿宋" w:cs="楷体"/>
                <w:color w:val="000000"/>
                <w:sz w:val="24"/>
              </w:rPr>
              <w:t>2018</w:t>
            </w:r>
            <w:r>
              <w:rPr>
                <w:rFonts w:hint="eastAsia" w:ascii="仿宋" w:hAnsi="仿宋" w:eastAsia="仿宋" w:cs="楷体"/>
                <w:color w:val="000000"/>
                <w:sz w:val="24"/>
              </w:rPr>
              <w:t>年，包括</w:t>
            </w:r>
            <w:r>
              <w:rPr>
                <w:rFonts w:ascii="仿宋" w:hAnsi="仿宋" w:eastAsia="仿宋" w:cs="楷体"/>
                <w:color w:val="000000"/>
                <w:sz w:val="24"/>
              </w:rPr>
              <w:t>412</w:t>
            </w:r>
            <w:r>
              <w:rPr>
                <w:rFonts w:hint="eastAsia" w:ascii="仿宋" w:hAnsi="仿宋" w:eastAsia="仿宋" w:cs="楷体"/>
                <w:color w:val="000000"/>
                <w:sz w:val="24"/>
              </w:rPr>
              <w:t>个深度贫困村在内的全州行政村，开发乡村公益性岗位</w:t>
            </w:r>
            <w:r>
              <w:rPr>
                <w:rFonts w:ascii="仿宋" w:hAnsi="仿宋" w:eastAsia="仿宋" w:cs="楷体"/>
                <w:color w:val="000000"/>
                <w:sz w:val="24"/>
              </w:rPr>
              <w:t>6306</w:t>
            </w:r>
            <w:r>
              <w:rPr>
                <w:rFonts w:hint="eastAsia" w:ascii="仿宋" w:hAnsi="仿宋" w:eastAsia="仿宋" w:cs="楷体"/>
                <w:color w:val="000000"/>
                <w:sz w:val="24"/>
              </w:rPr>
              <w:t>个，其中省级财政支付岗位补贴开发</w:t>
            </w:r>
            <w:r>
              <w:rPr>
                <w:rFonts w:ascii="仿宋" w:hAnsi="仿宋" w:eastAsia="仿宋" w:cs="楷体"/>
                <w:color w:val="000000"/>
                <w:sz w:val="24"/>
              </w:rPr>
              <w:t>3153</w:t>
            </w:r>
            <w:r>
              <w:rPr>
                <w:rFonts w:hint="eastAsia" w:ascii="仿宋" w:hAnsi="仿宋" w:eastAsia="仿宋" w:cs="楷体"/>
                <w:color w:val="000000"/>
                <w:sz w:val="24"/>
              </w:rPr>
              <w:t>个，各县（市）配套岗位补贴资金开发</w:t>
            </w:r>
            <w:r>
              <w:rPr>
                <w:rFonts w:ascii="仿宋" w:hAnsi="仿宋" w:eastAsia="仿宋" w:cs="楷体"/>
                <w:color w:val="000000"/>
                <w:sz w:val="24"/>
              </w:rPr>
              <w:t>3153</w:t>
            </w:r>
            <w:r>
              <w:rPr>
                <w:rFonts w:hint="eastAsia" w:ascii="仿宋" w:hAnsi="仿宋" w:eastAsia="仿宋" w:cs="楷体"/>
                <w:color w:val="000000"/>
                <w:sz w:val="24"/>
              </w:rPr>
              <w:t>个。主要设置乡村道路维护员、乡村保洁员、乡村绿化员、乡村水电保障员、农村养老服务员、村级就业社保协管员、乡村公共安全管理员、乡村公益性设施管理员等岗位。</w:t>
            </w:r>
          </w:p>
        </w:tc>
      </w:tr>
      <w:bookmarkEnd w:id="143"/>
    </w:tbl>
    <w:p>
      <w:pPr>
        <w:adjustRightInd w:val="0"/>
        <w:snapToGrid w:val="0"/>
        <w:spacing w:beforeLines="50" w:line="360" w:lineRule="auto"/>
        <w:ind w:firstLine="643" w:firstLineChars="200"/>
        <w:jc w:val="left"/>
        <w:textAlignment w:val="center"/>
        <w:rPr>
          <w:rFonts w:ascii="楷体" w:hAnsi="楷体" w:eastAsia="楷体" w:cs="宋体"/>
          <w:b/>
          <w:bCs/>
          <w:color w:val="000000"/>
          <w:sz w:val="32"/>
          <w:szCs w:val="32"/>
        </w:rPr>
      </w:pPr>
      <w:bookmarkStart w:id="144" w:name="_Toc11591"/>
      <w:r>
        <w:rPr>
          <w:rFonts w:ascii="楷体" w:hAnsi="楷体" w:eastAsia="楷体" w:cs="宋体"/>
          <w:b/>
          <w:bCs/>
          <w:color w:val="000000"/>
          <w:sz w:val="32"/>
          <w:szCs w:val="32"/>
        </w:rPr>
        <w:t>4.</w:t>
      </w:r>
      <w:r>
        <w:rPr>
          <w:rFonts w:hint="eastAsia" w:ascii="楷体" w:hAnsi="楷体" w:eastAsia="楷体" w:cs="宋体"/>
          <w:b/>
          <w:bCs/>
          <w:color w:val="000000"/>
          <w:sz w:val="32"/>
          <w:szCs w:val="32"/>
        </w:rPr>
        <w:t>完善就业保障体系</w:t>
      </w:r>
      <w:bookmarkEnd w:id="144"/>
      <w:bookmarkStart w:id="145" w:name="_Hlk526868369"/>
    </w:p>
    <w:p>
      <w:pPr>
        <w:adjustRightInd w:val="0"/>
        <w:snapToGrid w:val="0"/>
        <w:spacing w:line="360" w:lineRule="auto"/>
        <w:ind w:firstLine="640" w:firstLineChars="200"/>
        <w:textAlignment w:val="center"/>
        <w:rPr>
          <w:rFonts w:ascii="仿宋" w:hAnsi="仿宋" w:eastAsia="仿宋" w:cs="宋体"/>
          <w:bCs/>
          <w:color w:val="000000"/>
          <w:sz w:val="32"/>
          <w:szCs w:val="32"/>
        </w:rPr>
      </w:pPr>
      <w:r>
        <w:rPr>
          <w:rFonts w:hint="eastAsia" w:ascii="宋体" w:hAnsi="宋体" w:cs="宋体"/>
          <w:bCs/>
          <w:color w:val="000000"/>
          <w:sz w:val="32"/>
          <w:szCs w:val="32"/>
        </w:rPr>
        <w:t>强化落实就业服务、人才激励、教育培训、金融支持、社会保险等就业扶持相关政策，切实改善劳动条件，提高就业收入水平。</w:t>
      </w:r>
      <w:bookmarkEnd w:id="145"/>
      <w:r>
        <w:rPr>
          <w:rFonts w:hint="eastAsia" w:ascii="宋体" w:hAnsi="宋体" w:cs="宋体"/>
          <w:bCs/>
          <w:color w:val="000000"/>
          <w:sz w:val="32"/>
          <w:szCs w:val="32"/>
        </w:rPr>
        <w:t>健全劳动力市场法律法规体系，依法保障农村劳动者合法权益。完善农村就业市场管理机制，推动形成平等竞争、规范有序的劳动力市场，破除影响平等就业的障碍。增强劳动力市场灵活性，促进农村自由劳动力在城乡之间自由流动，鼓励各类劳动者到农村就业创业，对符合政策规定条件的返乡下乡人员，按规定给予资金支持。大力发展农民合作社、种养大户、家庭农场、建筑企业、小微企业等生产经营主体，符合条件的给予政策倾斜与支持。继续推进州级创业就业示范基地规范化管理，建立州级基地进退出动态管理机制。</w:t>
      </w:r>
    </w:p>
    <w:p>
      <w:pPr>
        <w:pStyle w:val="5"/>
        <w:spacing w:before="0" w:after="0" w:line="360" w:lineRule="auto"/>
        <w:ind w:firstLine="643" w:firstLineChars="200"/>
        <w:rPr>
          <w:rFonts w:ascii="楷体" w:hAnsi="楷体" w:eastAsia="楷体"/>
          <w:color w:val="000000"/>
        </w:rPr>
      </w:pPr>
      <w:bookmarkStart w:id="146" w:name="_Toc528700667"/>
      <w:r>
        <w:rPr>
          <w:rFonts w:hint="eastAsia" w:ascii="楷体" w:hAnsi="楷体" w:eastAsia="楷体"/>
          <w:color w:val="000000"/>
        </w:rPr>
        <w:t>（三）加强和改善农村公共服务</w:t>
      </w:r>
      <w:bookmarkEnd w:id="146"/>
    </w:p>
    <w:p>
      <w:pPr>
        <w:adjustRightInd w:val="0"/>
        <w:snapToGrid w:val="0"/>
        <w:spacing w:beforeLines="50" w:line="360" w:lineRule="auto"/>
        <w:ind w:firstLine="643" w:firstLineChars="200"/>
        <w:jc w:val="left"/>
        <w:textAlignment w:val="center"/>
        <w:rPr>
          <w:rFonts w:ascii="楷体" w:hAnsi="楷体" w:eastAsia="楷体" w:cs="宋体"/>
          <w:b/>
          <w:bCs/>
          <w:color w:val="000000"/>
          <w:sz w:val="32"/>
          <w:szCs w:val="32"/>
        </w:rPr>
      </w:pPr>
      <w:r>
        <w:rPr>
          <w:rFonts w:ascii="楷体" w:hAnsi="楷体" w:eastAsia="楷体" w:cs="宋体"/>
          <w:b/>
          <w:bCs/>
          <w:color w:val="000000"/>
          <w:sz w:val="32"/>
          <w:szCs w:val="32"/>
        </w:rPr>
        <w:t>1.</w:t>
      </w:r>
      <w:r>
        <w:rPr>
          <w:rFonts w:hint="eastAsia" w:ascii="楷体" w:hAnsi="楷体" w:eastAsia="楷体" w:cs="宋体"/>
          <w:b/>
          <w:bCs/>
          <w:color w:val="000000"/>
          <w:sz w:val="32"/>
          <w:szCs w:val="32"/>
        </w:rPr>
        <w:t>优先发展农村教育事业</w:t>
      </w:r>
    </w:p>
    <w:p>
      <w:pPr>
        <w:adjustRightInd w:val="0"/>
        <w:snapToGrid w:val="0"/>
        <w:spacing w:line="360" w:lineRule="auto"/>
        <w:ind w:firstLine="640" w:firstLineChars="200"/>
        <w:textAlignment w:val="center"/>
        <w:rPr>
          <w:rFonts w:ascii="仿宋" w:hAnsi="仿宋" w:eastAsia="仿宋" w:cs="宋体"/>
          <w:bCs/>
          <w:color w:val="000000"/>
          <w:sz w:val="32"/>
          <w:szCs w:val="32"/>
        </w:rPr>
      </w:pPr>
      <w:r>
        <w:rPr>
          <w:rFonts w:hint="eastAsia" w:ascii="宋体" w:hAnsi="宋体" w:cs="宋体"/>
          <w:bCs/>
          <w:color w:val="000000"/>
          <w:sz w:val="32"/>
          <w:szCs w:val="32"/>
        </w:rPr>
        <w:t>推动建立以城带乡、整体推进、城乡一体、均衡发展的义务教育发展机制，加快农村义务教育学校标准化建设。抢抓国家和省上大力推进义务教育改薄项目和标准化学校建设的机遇，全面改善我州农村薄弱学校基本办学条件，加强农村寄宿制学校建设，促进义务教育学校均衡发展。统筹规划布局农村基础教育学校，不断推动农村学生就近接受义务教育。加强农村学前教育，增强农村幼儿园运行保障能力，提高入园率。推进农村普及高中阶段教育，稳步提高全州高中阶段教育普及程度。大力加强面向农村的职业教育，加快推进临夏现代职业学院、临夏州卫生学校的发展，有针对性地设置专业和课程。健全学生资助制度，使绝大多数农村新增劳动力接受高中阶段教育、更多接受高等教育。把农村需要特殊教育的人群纳入特殊教育体系，到</w:t>
      </w:r>
      <w:r>
        <w:rPr>
          <w:rFonts w:ascii="????" w:hAnsi="????" w:eastAsia="Times New Roman" w:cs="宋体"/>
          <w:bCs/>
          <w:color w:val="000000"/>
          <w:sz w:val="32"/>
          <w:szCs w:val="32"/>
        </w:rPr>
        <w:t>2022</w:t>
      </w:r>
      <w:r>
        <w:rPr>
          <w:rFonts w:hint="eastAsia" w:ascii="宋体" w:hAnsi="宋体" w:cs="宋体"/>
          <w:bCs/>
          <w:color w:val="000000"/>
          <w:sz w:val="32"/>
          <w:szCs w:val="32"/>
        </w:rPr>
        <w:t>年，建立学前教育、义务教育、高中阶段教育和高等教育相衔接的特殊教育体系，不断提升农村特殊教育水平。加强乡村教师队伍建设，优化城乡师资配置，提高我州农村教师队伍整体素质。</w:t>
      </w:r>
    </w:p>
    <w:p>
      <w:pPr>
        <w:pStyle w:val="14"/>
        <w:widowControl/>
        <w:autoSpaceDE w:val="0"/>
        <w:snapToGrid w:val="0"/>
        <w:spacing w:beforeAutospacing="0" w:afterAutospacing="0" w:line="360" w:lineRule="auto"/>
        <w:ind w:firstLine="643" w:firstLineChars="200"/>
        <w:rPr>
          <w:rFonts w:ascii="楷体" w:hAnsi="楷体" w:eastAsia="楷体" w:cs="宋体"/>
          <w:b/>
          <w:bCs/>
          <w:color w:val="000000"/>
          <w:kern w:val="2"/>
          <w:sz w:val="32"/>
          <w:szCs w:val="32"/>
        </w:rPr>
      </w:pPr>
      <w:r>
        <w:rPr>
          <w:rFonts w:ascii="楷体" w:hAnsi="楷体" w:eastAsia="楷体" w:cs="宋体"/>
          <w:b/>
          <w:bCs/>
          <w:color w:val="000000"/>
          <w:kern w:val="2"/>
          <w:sz w:val="32"/>
          <w:szCs w:val="32"/>
        </w:rPr>
        <w:t>2.</w:t>
      </w:r>
      <w:r>
        <w:rPr>
          <w:rFonts w:hint="eastAsia" w:ascii="楷体" w:hAnsi="楷体" w:eastAsia="楷体" w:cs="宋体"/>
          <w:b/>
          <w:bCs/>
          <w:color w:val="000000"/>
          <w:kern w:val="2"/>
          <w:sz w:val="32"/>
          <w:szCs w:val="32"/>
        </w:rPr>
        <w:t>推动健康乡村建设</w:t>
      </w:r>
    </w:p>
    <w:p>
      <w:pPr>
        <w:pStyle w:val="14"/>
        <w:widowControl/>
        <w:autoSpaceDE w:val="0"/>
        <w:snapToGrid w:val="0"/>
        <w:spacing w:beforeAutospacing="0" w:afterAutospacing="0" w:line="360" w:lineRule="auto"/>
        <w:ind w:firstLine="640" w:firstLineChars="200"/>
        <w:jc w:val="both"/>
        <w:rPr>
          <w:rFonts w:ascii="????" w:hAnsi="????" w:eastAsia="Times New Roman" w:cs="宋体"/>
          <w:bCs/>
          <w:color w:val="000000"/>
          <w:kern w:val="2"/>
          <w:sz w:val="32"/>
          <w:szCs w:val="32"/>
        </w:rPr>
      </w:pPr>
      <w:r>
        <w:rPr>
          <w:rFonts w:hint="eastAsia" w:ascii="宋体" w:hAnsi="宋体" w:cs="宋体"/>
          <w:bCs/>
          <w:color w:val="000000"/>
          <w:kern w:val="2"/>
          <w:sz w:val="32"/>
          <w:szCs w:val="32"/>
        </w:rPr>
        <w:t>按照大卫生大健康和共建共享、全民健康的理念，以人民健康为核心、以共建共享为基本路径，深入推进健康乡村建设。以基层为重点，实施国家基本公共卫生服务项目，完善项目补助政策，稳步提高农村人均基本公共卫生服务经费补助标准，逐步缩小城乡、地区、人群间的基本健康服务和健康水平差异，提供基础性全方位全周期的健康管理服务。加强基层医疗卫生服务体系建设，加快推进乡镇卫生院和村卫生室标准化建设。</w:t>
      </w:r>
    </w:p>
    <w:tbl>
      <w:tblPr>
        <w:tblStyle w:val="17"/>
        <w:tblpPr w:leftFromText="180" w:rightFromText="180" w:vertAnchor="text" w:horzAnchor="margin" w:tblpY="204"/>
        <w:tblOverlap w:val="never"/>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trPr>
        <w:tc>
          <w:tcPr>
            <w:tcW w:w="8530" w:type="dxa"/>
            <w:tcBorders>
              <w:top w:val="nil"/>
              <w:left w:val="nil"/>
              <w:right w:val="nil"/>
            </w:tcBorders>
            <w:vAlign w:val="center"/>
          </w:tcPr>
          <w:p>
            <w:pPr>
              <w:spacing w:line="480" w:lineRule="exact"/>
              <w:jc w:val="center"/>
              <w:rPr>
                <w:rFonts w:ascii="黑体" w:hAnsi="黑体" w:eastAsia="黑体" w:cs="仿宋_GB2312"/>
                <w:color w:val="000000"/>
                <w:sz w:val="24"/>
              </w:rPr>
            </w:pPr>
            <w:r>
              <w:rPr>
                <w:rFonts w:hint="eastAsia" w:ascii="楷体" w:hAnsi="楷体" w:eastAsia="楷体" w:cs="宋体"/>
                <w:b/>
                <w:color w:val="000000"/>
                <w:sz w:val="24"/>
              </w:rPr>
              <w:t>专栏二十七：健康乡村建设工程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530" w:type="dxa"/>
          </w:tcPr>
          <w:p>
            <w:pPr>
              <w:spacing w:line="480" w:lineRule="exact"/>
              <w:ind w:firstLine="482" w:firstLineChars="200"/>
              <w:rPr>
                <w:rFonts w:ascii="仿宋" w:hAnsi="仿宋" w:eastAsia="仿宋" w:cs="楷体"/>
                <w:color w:val="000000"/>
                <w:sz w:val="24"/>
              </w:rPr>
            </w:pPr>
            <w:r>
              <w:rPr>
                <w:rFonts w:ascii="仿宋" w:hAnsi="仿宋" w:eastAsia="仿宋" w:cs="楷体"/>
                <w:b/>
                <w:color w:val="000000"/>
                <w:sz w:val="24"/>
              </w:rPr>
              <w:t>1.</w:t>
            </w:r>
            <w:r>
              <w:rPr>
                <w:rFonts w:hint="eastAsia" w:ascii="仿宋" w:hAnsi="仿宋" w:eastAsia="仿宋" w:cs="楷体"/>
                <w:b/>
                <w:color w:val="000000"/>
                <w:sz w:val="24"/>
              </w:rPr>
              <w:t>中医药服务。</w:t>
            </w:r>
            <w:r>
              <w:rPr>
                <w:rFonts w:hint="eastAsia" w:ascii="仿宋" w:hAnsi="仿宋" w:eastAsia="仿宋" w:cs="楷体"/>
                <w:color w:val="000000"/>
                <w:sz w:val="24"/>
              </w:rPr>
              <w:t>不断提升中医药服务水平，提高农村中医药服务能力，力争到</w:t>
            </w:r>
            <w:r>
              <w:rPr>
                <w:rFonts w:ascii="仿宋" w:hAnsi="仿宋" w:eastAsia="仿宋" w:cs="楷体"/>
                <w:color w:val="000000"/>
                <w:sz w:val="24"/>
              </w:rPr>
              <w:t>2022</w:t>
            </w:r>
            <w:r>
              <w:rPr>
                <w:rFonts w:hint="eastAsia" w:ascii="仿宋" w:hAnsi="仿宋" w:eastAsia="仿宋" w:cs="楷体"/>
                <w:color w:val="000000"/>
                <w:sz w:val="24"/>
              </w:rPr>
              <w:t>年，我州所有的乡镇卫生院、</w:t>
            </w:r>
            <w:r>
              <w:rPr>
                <w:rFonts w:ascii="仿宋" w:hAnsi="仿宋" w:eastAsia="仿宋" w:cs="楷体"/>
                <w:color w:val="000000"/>
                <w:sz w:val="24"/>
              </w:rPr>
              <w:t>70%</w:t>
            </w:r>
            <w:r>
              <w:rPr>
                <w:rFonts w:hint="eastAsia" w:ascii="仿宋" w:hAnsi="仿宋" w:eastAsia="仿宋" w:cs="楷体"/>
                <w:color w:val="000000"/>
                <w:sz w:val="24"/>
              </w:rPr>
              <w:t>的村卫生室能提供中医药服务。</w:t>
            </w:r>
          </w:p>
          <w:p>
            <w:pPr>
              <w:spacing w:line="480" w:lineRule="exact"/>
              <w:ind w:firstLine="482" w:firstLineChars="200"/>
              <w:rPr>
                <w:rFonts w:ascii="仿宋" w:hAnsi="仿宋" w:eastAsia="仿宋" w:cs="楷体"/>
                <w:color w:val="000000"/>
                <w:sz w:val="24"/>
              </w:rPr>
            </w:pPr>
            <w:r>
              <w:rPr>
                <w:rFonts w:ascii="仿宋" w:hAnsi="仿宋" w:eastAsia="仿宋" w:cs="楷体"/>
                <w:b/>
                <w:color w:val="000000"/>
                <w:sz w:val="24"/>
              </w:rPr>
              <w:t>2.</w:t>
            </w:r>
            <w:r>
              <w:rPr>
                <w:rFonts w:hint="eastAsia" w:ascii="仿宋" w:hAnsi="仿宋" w:eastAsia="仿宋" w:cs="楷体"/>
                <w:b/>
                <w:color w:val="000000"/>
                <w:sz w:val="24"/>
              </w:rPr>
              <w:t>特殊人群医疗服务。</w:t>
            </w:r>
            <w:r>
              <w:rPr>
                <w:rFonts w:hint="eastAsia" w:ascii="仿宋" w:hAnsi="仿宋" w:eastAsia="仿宋" w:cs="楷体"/>
                <w:color w:val="000000"/>
                <w:sz w:val="24"/>
              </w:rPr>
              <w:t>重点关注农村儿童、孕产妇、老年人等人群，丰富服务内容，扩大服务覆盖面，提高服务质量。</w:t>
            </w:r>
          </w:p>
          <w:p>
            <w:pPr>
              <w:spacing w:line="480" w:lineRule="exact"/>
              <w:ind w:firstLine="482" w:firstLineChars="200"/>
              <w:rPr>
                <w:rFonts w:ascii="仿宋" w:hAnsi="仿宋" w:eastAsia="仿宋" w:cs="楷体"/>
                <w:color w:val="000000"/>
                <w:sz w:val="24"/>
              </w:rPr>
            </w:pPr>
            <w:r>
              <w:rPr>
                <w:rFonts w:ascii="仿宋" w:hAnsi="仿宋" w:eastAsia="仿宋" w:cs="楷体"/>
                <w:b/>
                <w:color w:val="000000"/>
                <w:sz w:val="24"/>
              </w:rPr>
              <w:t>3.</w:t>
            </w:r>
            <w:r>
              <w:rPr>
                <w:rFonts w:hint="eastAsia" w:ascii="仿宋" w:hAnsi="仿宋" w:eastAsia="仿宋" w:cs="楷体"/>
                <w:b/>
                <w:color w:val="000000"/>
                <w:sz w:val="24"/>
              </w:rPr>
              <w:t>慢性病综合防控。</w:t>
            </w:r>
            <w:r>
              <w:rPr>
                <w:rFonts w:hint="eastAsia" w:ascii="仿宋" w:hAnsi="仿宋" w:eastAsia="仿宋" w:cs="楷体"/>
                <w:color w:val="000000"/>
                <w:sz w:val="24"/>
              </w:rPr>
              <w:t>大力推进农村地区精神卫生、职业病和重大传染病防治，提高重点疾病筛查率和早诊早治率。</w:t>
            </w:r>
          </w:p>
          <w:p>
            <w:pPr>
              <w:spacing w:line="480" w:lineRule="exact"/>
              <w:ind w:firstLine="482" w:firstLineChars="200"/>
              <w:rPr>
                <w:rFonts w:ascii="仿宋" w:hAnsi="仿宋" w:eastAsia="仿宋" w:cs="楷体"/>
                <w:color w:val="000000"/>
                <w:sz w:val="24"/>
              </w:rPr>
            </w:pPr>
            <w:r>
              <w:rPr>
                <w:rFonts w:ascii="仿宋" w:hAnsi="仿宋" w:eastAsia="仿宋" w:cs="楷体"/>
                <w:b/>
                <w:color w:val="000000"/>
                <w:sz w:val="24"/>
              </w:rPr>
              <w:t>4.</w:t>
            </w:r>
            <w:r>
              <w:rPr>
                <w:rFonts w:hint="eastAsia" w:ascii="仿宋" w:hAnsi="仿宋" w:eastAsia="仿宋" w:cs="楷体"/>
                <w:b/>
                <w:color w:val="000000"/>
                <w:sz w:val="24"/>
              </w:rPr>
              <w:t>全民健康信息平台建设。</w:t>
            </w:r>
            <w:r>
              <w:rPr>
                <w:rFonts w:hint="eastAsia" w:ascii="仿宋" w:hAnsi="仿宋" w:eastAsia="仿宋" w:cs="楷体"/>
                <w:color w:val="000000"/>
                <w:sz w:val="24"/>
              </w:rPr>
              <w:t>加快推进“互联网</w:t>
            </w:r>
            <w:r>
              <w:rPr>
                <w:rFonts w:ascii="仿宋" w:hAnsi="仿宋" w:eastAsia="仿宋" w:cs="楷体"/>
                <w:color w:val="000000"/>
                <w:sz w:val="24"/>
              </w:rPr>
              <w:t>+</w:t>
            </w:r>
            <w:r>
              <w:rPr>
                <w:rFonts w:hint="eastAsia" w:ascii="仿宋" w:hAnsi="仿宋" w:eastAsia="仿宋" w:cs="楷体"/>
                <w:color w:val="000000"/>
                <w:sz w:val="24"/>
              </w:rPr>
              <w:t>医疗健康”工作，实施临夏州全民健康信息平台建设项目，打通州、县、乡、村四级医疗卫生机构信息孤岛，实现四级信息平台互联互通。</w:t>
            </w:r>
          </w:p>
          <w:p>
            <w:pPr>
              <w:spacing w:line="480" w:lineRule="exact"/>
              <w:ind w:firstLine="482" w:firstLineChars="200"/>
              <w:rPr>
                <w:rFonts w:ascii="仿宋" w:hAnsi="仿宋" w:eastAsia="仿宋" w:cs="楷体"/>
                <w:color w:val="000000"/>
                <w:sz w:val="24"/>
              </w:rPr>
            </w:pPr>
            <w:r>
              <w:rPr>
                <w:rFonts w:ascii="仿宋" w:hAnsi="仿宋" w:eastAsia="仿宋" w:cs="楷体"/>
                <w:b/>
                <w:color w:val="000000"/>
                <w:sz w:val="24"/>
              </w:rPr>
              <w:t>5.</w:t>
            </w:r>
            <w:r>
              <w:rPr>
                <w:rFonts w:hint="eastAsia" w:ascii="仿宋" w:hAnsi="仿宋" w:eastAsia="仿宋" w:cs="楷体"/>
                <w:b/>
                <w:color w:val="000000"/>
                <w:sz w:val="24"/>
              </w:rPr>
              <w:t>基层卫技人才队伍建设。</w:t>
            </w:r>
            <w:r>
              <w:rPr>
                <w:rFonts w:hint="eastAsia" w:ascii="仿宋" w:hAnsi="仿宋" w:eastAsia="仿宋" w:cs="楷体"/>
                <w:color w:val="000000"/>
                <w:sz w:val="24"/>
              </w:rPr>
              <w:t>提高基层卫生服务能力和水平，力争到</w:t>
            </w:r>
            <w:r>
              <w:rPr>
                <w:rFonts w:ascii="仿宋" w:hAnsi="仿宋" w:eastAsia="仿宋" w:cs="楷体"/>
                <w:color w:val="000000"/>
                <w:sz w:val="24"/>
              </w:rPr>
              <w:t>2020</w:t>
            </w:r>
            <w:r>
              <w:rPr>
                <w:rFonts w:hint="eastAsia" w:ascii="仿宋" w:hAnsi="仿宋" w:eastAsia="仿宋" w:cs="楷体"/>
                <w:color w:val="000000"/>
                <w:sz w:val="24"/>
              </w:rPr>
              <w:t>年，社区卫生服务中心和乡镇卫生院中医类别医师占医师总数的比例达到</w:t>
            </w:r>
            <w:r>
              <w:rPr>
                <w:rFonts w:ascii="仿宋" w:hAnsi="仿宋" w:eastAsia="仿宋" w:cs="楷体"/>
                <w:color w:val="000000"/>
                <w:sz w:val="24"/>
              </w:rPr>
              <w:t>20%</w:t>
            </w:r>
            <w:r>
              <w:rPr>
                <w:rFonts w:hint="eastAsia" w:ascii="仿宋" w:hAnsi="仿宋" w:eastAsia="仿宋" w:cs="楷体"/>
                <w:color w:val="000000"/>
                <w:sz w:val="24"/>
              </w:rPr>
              <w:t>以上；社区卫生服务站至少配备</w:t>
            </w:r>
            <w:r>
              <w:rPr>
                <w:rFonts w:ascii="仿宋" w:hAnsi="仿宋" w:eastAsia="仿宋" w:cs="楷体"/>
                <w:color w:val="000000"/>
                <w:sz w:val="24"/>
              </w:rPr>
              <w:t>1</w:t>
            </w:r>
            <w:r>
              <w:rPr>
                <w:rFonts w:hint="eastAsia" w:ascii="仿宋" w:hAnsi="仿宋" w:eastAsia="仿宋" w:cs="楷体"/>
                <w:color w:val="000000"/>
                <w:sz w:val="24"/>
              </w:rPr>
              <w:t>名中医类别医师或能够提供中医药服务的临床类别医师；</w:t>
            </w:r>
            <w:r>
              <w:rPr>
                <w:rFonts w:ascii="仿宋" w:hAnsi="仿宋" w:eastAsia="仿宋" w:cs="楷体"/>
                <w:color w:val="000000"/>
                <w:sz w:val="24"/>
              </w:rPr>
              <w:t>70%</w:t>
            </w:r>
            <w:r>
              <w:rPr>
                <w:rFonts w:hint="eastAsia" w:ascii="仿宋" w:hAnsi="仿宋" w:eastAsia="仿宋" w:cs="楷体"/>
                <w:color w:val="000000"/>
                <w:sz w:val="24"/>
              </w:rPr>
              <w:t>以上的村卫生室至少配备</w:t>
            </w:r>
            <w:r>
              <w:rPr>
                <w:rFonts w:ascii="仿宋" w:hAnsi="仿宋" w:eastAsia="仿宋" w:cs="楷体"/>
                <w:color w:val="000000"/>
                <w:sz w:val="24"/>
              </w:rPr>
              <w:t>1</w:t>
            </w:r>
            <w:r>
              <w:rPr>
                <w:rFonts w:hint="eastAsia" w:ascii="仿宋" w:hAnsi="仿宋" w:eastAsia="仿宋" w:cs="楷体"/>
                <w:color w:val="000000"/>
                <w:sz w:val="24"/>
              </w:rPr>
              <w:t>名能够提供中医药服务的乡村医生或中医类别（临床类别）医师或乡村全科执业助理医师。</w:t>
            </w:r>
          </w:p>
          <w:p>
            <w:pPr>
              <w:spacing w:line="480" w:lineRule="exact"/>
              <w:ind w:firstLine="482" w:firstLineChars="200"/>
              <w:rPr>
                <w:rFonts w:ascii="仿宋" w:hAnsi="仿宋" w:eastAsia="仿宋" w:cs="楷体"/>
                <w:color w:val="000000"/>
                <w:sz w:val="24"/>
              </w:rPr>
            </w:pPr>
            <w:r>
              <w:rPr>
                <w:rFonts w:ascii="仿宋" w:hAnsi="仿宋" w:eastAsia="仿宋" w:cs="楷体"/>
                <w:b/>
                <w:color w:val="000000"/>
                <w:sz w:val="24"/>
              </w:rPr>
              <w:t>6.</w:t>
            </w:r>
            <w:r>
              <w:rPr>
                <w:rFonts w:hint="eastAsia" w:ascii="仿宋" w:hAnsi="仿宋" w:eastAsia="仿宋" w:cs="楷体"/>
                <w:b/>
                <w:color w:val="000000"/>
                <w:sz w:val="24"/>
              </w:rPr>
              <w:t>推进基层卫生综合改革。</w:t>
            </w:r>
            <w:r>
              <w:rPr>
                <w:rFonts w:hint="eastAsia" w:ascii="仿宋" w:hAnsi="仿宋" w:eastAsia="仿宋" w:cs="楷体"/>
                <w:color w:val="000000"/>
                <w:sz w:val="24"/>
              </w:rPr>
              <w:t>全面建立分级诊疗制度，支持和引导病人优先到基层医疗卫生机构就诊，建立基层医疗卫生机构绩效工资制度，开展和规范家庭医生签约服务，持续提升农村就诊率和群众满意度。</w:t>
            </w:r>
          </w:p>
          <w:p>
            <w:pPr>
              <w:spacing w:line="480" w:lineRule="exact"/>
              <w:ind w:firstLine="482" w:firstLineChars="200"/>
              <w:rPr>
                <w:color w:val="000000"/>
              </w:rPr>
            </w:pPr>
            <w:r>
              <w:rPr>
                <w:rFonts w:ascii="仿宋" w:hAnsi="仿宋" w:eastAsia="仿宋" w:cs="楷体"/>
                <w:b/>
                <w:color w:val="000000"/>
                <w:sz w:val="24"/>
              </w:rPr>
              <w:t>7.</w:t>
            </w:r>
            <w:r>
              <w:rPr>
                <w:rFonts w:hint="eastAsia" w:ascii="仿宋" w:hAnsi="仿宋" w:eastAsia="仿宋" w:cs="楷体"/>
                <w:b/>
                <w:color w:val="000000"/>
                <w:sz w:val="24"/>
              </w:rPr>
              <w:t>开展乡村爱国卫生运动和乡村健康素养提升工程。</w:t>
            </w:r>
            <w:r>
              <w:rPr>
                <w:rFonts w:hint="eastAsia" w:ascii="仿宋" w:hAnsi="仿宋" w:eastAsia="仿宋" w:cs="楷体"/>
                <w:color w:val="000000"/>
                <w:sz w:val="24"/>
              </w:rPr>
              <w:t>广泛开展健康教育活动，尤其是学校健康教育活动，从小倡导科学文明健康的生活方式，持续提升群众素质。</w:t>
            </w:r>
          </w:p>
        </w:tc>
      </w:tr>
    </w:tbl>
    <w:p>
      <w:pPr>
        <w:pStyle w:val="14"/>
        <w:widowControl/>
        <w:autoSpaceDE w:val="0"/>
        <w:snapToGrid w:val="0"/>
        <w:spacing w:beforeLines="100" w:beforeAutospacing="0" w:afterAutospacing="0" w:line="360" w:lineRule="auto"/>
        <w:ind w:firstLine="643" w:firstLineChars="200"/>
        <w:rPr>
          <w:rFonts w:ascii="楷体" w:hAnsi="楷体" w:eastAsia="楷体" w:cs="宋体"/>
          <w:b/>
          <w:bCs/>
          <w:color w:val="000000"/>
          <w:kern w:val="2"/>
          <w:sz w:val="32"/>
          <w:szCs w:val="32"/>
        </w:rPr>
      </w:pPr>
      <w:r>
        <w:rPr>
          <w:rFonts w:ascii="楷体" w:hAnsi="楷体" w:eastAsia="楷体" w:cs="宋体"/>
          <w:b/>
          <w:bCs/>
          <w:color w:val="000000"/>
          <w:kern w:val="2"/>
          <w:sz w:val="32"/>
          <w:szCs w:val="32"/>
        </w:rPr>
        <w:t>3.</w:t>
      </w:r>
      <w:r>
        <w:rPr>
          <w:rFonts w:hint="eastAsia" w:ascii="楷体" w:hAnsi="楷体" w:eastAsia="楷体" w:cs="宋体"/>
          <w:b/>
          <w:bCs/>
          <w:color w:val="000000"/>
          <w:kern w:val="2"/>
          <w:sz w:val="32"/>
          <w:szCs w:val="32"/>
        </w:rPr>
        <w:t>推进社会保障制度城乡统筹</w:t>
      </w:r>
    </w:p>
    <w:p>
      <w:pPr>
        <w:pStyle w:val="14"/>
        <w:widowControl/>
        <w:autoSpaceDE w:val="0"/>
        <w:snapToGrid w:val="0"/>
        <w:spacing w:beforeAutospacing="0" w:afterAutospacing="0" w:line="360" w:lineRule="auto"/>
        <w:ind w:firstLine="640" w:firstLineChars="200"/>
        <w:jc w:val="both"/>
        <w:rPr>
          <w:rFonts w:ascii="????" w:hAnsi="????" w:eastAsia="Times New Roman" w:cs="宋体"/>
          <w:bCs/>
          <w:color w:val="000000"/>
          <w:kern w:val="2"/>
          <w:sz w:val="32"/>
          <w:szCs w:val="32"/>
        </w:rPr>
      </w:pPr>
      <w:r>
        <w:rPr>
          <w:rFonts w:hint="eastAsia" w:ascii="宋体" w:hAnsi="宋体" w:cs="宋体"/>
          <w:bCs/>
          <w:color w:val="000000"/>
          <w:kern w:val="2"/>
          <w:sz w:val="32"/>
          <w:szCs w:val="32"/>
        </w:rPr>
        <w:t>进一步完善城乡居民基本养老保险制度，按照兜底线、织密网、建机制的要求，全面建成覆盖全民、城乡统筹、权责清晰、保障适度、可持续的多层次社会保障体系，建立建全城乡居民基本养老保险待遇确定和基础养老金标准正常调整机制。加强农村住房保障。完善统一的城乡居民基本医疗保险制度和大病保险制度，做好农村居民重特大疾病救助工作，健全医疗救助与基本医疗保险、城乡居民大病保险及相关保障制度的衔接机制。科学合理确定筹资标准和保障水平，逐步建立适合不同群体、区分不同档次的补充医疗保险制度。提高社会保障信息化水平，推进城乡居民医保异地就医联网直接结算，加大金保专网延伸力度，保证金保专网在全州范围内各乡镇卫生院、各村卫生室的接通和正常使用，完善和落实建档立卡户就医的</w:t>
      </w:r>
      <w:r>
        <w:rPr>
          <w:rFonts w:ascii="????" w:hAnsi="????" w:eastAsia="Times New Roman" w:cs="宋体"/>
          <w:bCs/>
          <w:color w:val="000000"/>
          <w:kern w:val="2"/>
          <w:sz w:val="32"/>
          <w:szCs w:val="32"/>
        </w:rPr>
        <w:t>“</w:t>
      </w:r>
      <w:r>
        <w:rPr>
          <w:rFonts w:hint="eastAsia" w:ascii="宋体" w:hAnsi="宋体" w:cs="宋体"/>
          <w:bCs/>
          <w:color w:val="000000"/>
          <w:kern w:val="2"/>
          <w:sz w:val="32"/>
          <w:szCs w:val="32"/>
        </w:rPr>
        <w:t>先诊疗、后付费</w:t>
      </w:r>
      <w:r>
        <w:rPr>
          <w:rFonts w:ascii="????" w:hAnsi="????" w:eastAsia="Times New Roman" w:cs="宋体"/>
          <w:bCs/>
          <w:color w:val="000000"/>
          <w:kern w:val="2"/>
          <w:sz w:val="32"/>
          <w:szCs w:val="32"/>
        </w:rPr>
        <w:t>”</w:t>
      </w:r>
      <w:r>
        <w:rPr>
          <w:rFonts w:hint="eastAsia" w:ascii="宋体" w:hAnsi="宋体" w:cs="宋体"/>
          <w:bCs/>
          <w:color w:val="000000"/>
          <w:kern w:val="2"/>
          <w:sz w:val="32"/>
          <w:szCs w:val="32"/>
        </w:rPr>
        <w:t>、免收住院押金等各项优惠政策。建立低保标准动态调整机制，确保农村低保标准稳定高于国家扶贫标准。健全多元化农村低收入群体住房保障机制，逐步建立不同对象分类指导的农村住房集中改建模式和政策体制保障体系。健全特困人员救助供养制度，提高特殊群体保障水平。健全农村留守儿童和妇女、老年人关爱保护以及困境儿童保障体系。加强和改善农村残疾人服务，将残疾人普遍纳入社会保障体系予以保障和扶持。</w:t>
      </w:r>
    </w:p>
    <w:p>
      <w:pPr>
        <w:pStyle w:val="14"/>
        <w:widowControl/>
        <w:autoSpaceDE w:val="0"/>
        <w:snapToGrid w:val="0"/>
        <w:spacing w:beforeAutospacing="0" w:afterAutospacing="0" w:line="360" w:lineRule="auto"/>
        <w:ind w:firstLine="643" w:firstLineChars="200"/>
        <w:rPr>
          <w:rFonts w:ascii="楷体" w:hAnsi="楷体" w:eastAsia="楷体" w:cs="宋体"/>
          <w:b/>
          <w:bCs/>
          <w:color w:val="000000"/>
          <w:kern w:val="2"/>
          <w:sz w:val="32"/>
          <w:szCs w:val="32"/>
        </w:rPr>
      </w:pPr>
      <w:r>
        <w:rPr>
          <w:rFonts w:ascii="楷体" w:hAnsi="楷体" w:eastAsia="楷体" w:cs="宋体"/>
          <w:b/>
          <w:bCs/>
          <w:color w:val="000000"/>
          <w:kern w:val="2"/>
          <w:sz w:val="32"/>
          <w:szCs w:val="32"/>
        </w:rPr>
        <w:t>4.</w:t>
      </w:r>
      <w:r>
        <w:rPr>
          <w:rFonts w:hint="eastAsia" w:ascii="楷体" w:hAnsi="楷体" w:eastAsia="楷体" w:cs="宋体"/>
          <w:b/>
          <w:bCs/>
          <w:color w:val="000000"/>
          <w:kern w:val="2"/>
          <w:sz w:val="32"/>
          <w:szCs w:val="32"/>
        </w:rPr>
        <w:t>提升农村养老服务能力</w:t>
      </w:r>
    </w:p>
    <w:p>
      <w:pPr>
        <w:pStyle w:val="14"/>
        <w:widowControl/>
        <w:autoSpaceDE w:val="0"/>
        <w:snapToGrid w:val="0"/>
        <w:spacing w:beforeAutospacing="0" w:afterAutospacing="0" w:line="360" w:lineRule="auto"/>
        <w:ind w:firstLine="640" w:firstLineChars="200"/>
        <w:jc w:val="both"/>
        <w:rPr>
          <w:rFonts w:ascii="仿宋" w:hAnsi="仿宋" w:eastAsia="仿宋" w:cs="宋体"/>
          <w:bCs/>
          <w:color w:val="000000"/>
          <w:kern w:val="2"/>
          <w:sz w:val="32"/>
          <w:szCs w:val="32"/>
        </w:rPr>
      </w:pPr>
      <w:r>
        <w:rPr>
          <w:rFonts w:hint="eastAsia" w:ascii="宋体" w:hAnsi="宋体" w:cs="宋体"/>
          <w:bCs/>
          <w:color w:val="000000"/>
          <w:kern w:val="2"/>
          <w:sz w:val="32"/>
          <w:szCs w:val="32"/>
        </w:rPr>
        <w:t>加快适应农村人口老龄化加剧形势，逐步构建居家为基础、村（社区）为依托、机构为补充、医养相结合的多层次农村养老体系，将农村敬老院打造成区域性养老服务中心。建立健全农村留守老人关爱服务体系，着力增强农村养老服务能力。分步推进养老服务设施建设，逐步形成乡镇有老年人活动中心、村社有老年人日间照料中心的养老服务网络。加大对敬老院等农村特困供养服务机构建设和改造，推动服务设施达标，到</w:t>
      </w:r>
      <w:r>
        <w:rPr>
          <w:rFonts w:ascii="????" w:hAnsi="????" w:eastAsia="Times New Roman" w:cs="宋体"/>
          <w:bCs/>
          <w:color w:val="000000"/>
          <w:kern w:val="2"/>
          <w:sz w:val="32"/>
          <w:szCs w:val="32"/>
        </w:rPr>
        <w:t>2020</w:t>
      </w:r>
      <w:r>
        <w:rPr>
          <w:rFonts w:hint="eastAsia" w:ascii="宋体" w:hAnsi="宋体" w:cs="宋体"/>
          <w:bCs/>
          <w:color w:val="000000"/>
          <w:kern w:val="2"/>
          <w:sz w:val="32"/>
          <w:szCs w:val="32"/>
        </w:rPr>
        <w:t>年实现全州所有养老机构能以不同形式为入住老年人提供医疗卫生服务。</w:t>
      </w:r>
    </w:p>
    <w:p>
      <w:pPr>
        <w:ind w:firstLine="643" w:firstLineChars="200"/>
        <w:rPr>
          <w:rFonts w:ascii="楷体" w:hAnsi="楷体" w:eastAsia="楷体" w:cs="宋体"/>
          <w:b/>
          <w:bCs/>
          <w:color w:val="000000"/>
          <w:sz w:val="32"/>
          <w:szCs w:val="32"/>
        </w:rPr>
      </w:pPr>
      <w:r>
        <w:rPr>
          <w:rFonts w:ascii="楷体" w:hAnsi="楷体" w:eastAsia="楷体" w:cs="宋体"/>
          <w:b/>
          <w:bCs/>
          <w:color w:val="000000"/>
          <w:sz w:val="32"/>
          <w:szCs w:val="32"/>
        </w:rPr>
        <w:t>5</w:t>
      </w:r>
      <w:r>
        <w:rPr>
          <w:rFonts w:hint="eastAsia" w:ascii="楷体" w:hAnsi="楷体" w:eastAsia="楷体" w:cs="宋体"/>
          <w:b/>
          <w:bCs/>
          <w:color w:val="000000"/>
          <w:sz w:val="32"/>
          <w:szCs w:val="32"/>
        </w:rPr>
        <w:t>、推进农村村级公益性设施共管共享</w:t>
      </w:r>
    </w:p>
    <w:p>
      <w:pPr>
        <w:ind w:firstLine="640" w:firstLineChars="200"/>
        <w:rPr>
          <w:rFonts w:ascii="????" w:hAnsi="????" w:eastAsia="Times New Roman" w:cs="宋体"/>
          <w:bCs/>
          <w:color w:val="000000"/>
          <w:sz w:val="32"/>
          <w:szCs w:val="32"/>
        </w:rPr>
      </w:pPr>
      <w:r>
        <w:rPr>
          <w:rFonts w:hint="eastAsia" w:ascii="宋体" w:hAnsi="宋体" w:cs="宋体"/>
          <w:bCs/>
          <w:color w:val="000000"/>
          <w:sz w:val="32"/>
          <w:szCs w:val="32"/>
        </w:rPr>
        <w:t>在全州所有行政村组建村级公益性设施共管共享村民自治组织，设立管护基金，纳入州县财政预算，用于村级公益性设施维修管护，累计使用、滚动发展。到</w:t>
      </w:r>
      <w:r>
        <w:rPr>
          <w:rFonts w:ascii="????" w:hAnsi="????" w:eastAsia="Times New Roman" w:cs="宋体"/>
          <w:bCs/>
          <w:color w:val="000000"/>
          <w:sz w:val="32"/>
          <w:szCs w:val="32"/>
        </w:rPr>
        <w:t>2022</w:t>
      </w:r>
      <w:r>
        <w:rPr>
          <w:rFonts w:hint="eastAsia" w:ascii="宋体" w:hAnsi="宋体" w:cs="宋体"/>
          <w:bCs/>
          <w:color w:val="000000"/>
          <w:sz w:val="32"/>
          <w:szCs w:val="32"/>
        </w:rPr>
        <w:t>年各村集体经济收益中都能提取部分资金投入管护基金。所有行政村设置公益性岗位，实现管护人员自然村全覆盖，严格落实公益性岗位人员补贴资金，到</w:t>
      </w:r>
      <w:r>
        <w:rPr>
          <w:rFonts w:ascii="????" w:hAnsi="????" w:eastAsia="Times New Roman" w:cs="宋体"/>
          <w:bCs/>
          <w:color w:val="000000"/>
          <w:sz w:val="32"/>
          <w:szCs w:val="32"/>
        </w:rPr>
        <w:t>2022</w:t>
      </w:r>
      <w:r>
        <w:rPr>
          <w:rFonts w:hint="eastAsia" w:ascii="宋体" w:hAnsi="宋体" w:cs="宋体"/>
          <w:bCs/>
          <w:color w:val="000000"/>
          <w:sz w:val="32"/>
          <w:szCs w:val="32"/>
        </w:rPr>
        <w:t>年实现按需设岗、应配尽配。建立村民自治、社会参与、激励有效、约束有力的农村村级公益性设施共管共享长效机制，到</w:t>
      </w:r>
      <w:r>
        <w:rPr>
          <w:rFonts w:ascii="????" w:hAnsi="????" w:eastAsia="Times New Roman" w:cs="宋体"/>
          <w:bCs/>
          <w:color w:val="000000"/>
          <w:sz w:val="32"/>
          <w:szCs w:val="32"/>
        </w:rPr>
        <w:t>2022</w:t>
      </w:r>
      <w:r>
        <w:rPr>
          <w:rFonts w:hint="eastAsia" w:ascii="宋体" w:hAnsi="宋体" w:cs="宋体"/>
          <w:bCs/>
          <w:color w:val="000000"/>
          <w:sz w:val="32"/>
          <w:szCs w:val="32"/>
        </w:rPr>
        <w:t>年全面保障村级公益设施正常运转，发挥长期效益。</w:t>
      </w:r>
    </w:p>
    <w:p>
      <w:pPr>
        <w:pStyle w:val="14"/>
        <w:widowControl/>
        <w:autoSpaceDE w:val="0"/>
        <w:snapToGrid w:val="0"/>
        <w:spacing w:beforeAutospacing="0" w:afterAutospacing="0" w:line="360" w:lineRule="auto"/>
        <w:ind w:firstLine="643" w:firstLineChars="200"/>
        <w:rPr>
          <w:rFonts w:ascii="楷体" w:hAnsi="楷体" w:eastAsia="楷体" w:cs="宋体"/>
          <w:b/>
          <w:bCs/>
          <w:color w:val="000000"/>
          <w:kern w:val="2"/>
          <w:sz w:val="32"/>
          <w:szCs w:val="32"/>
        </w:rPr>
      </w:pPr>
      <w:r>
        <w:rPr>
          <w:rFonts w:ascii="楷体" w:hAnsi="楷体" w:eastAsia="楷体" w:cs="宋体"/>
          <w:b/>
          <w:bCs/>
          <w:color w:val="000000"/>
          <w:kern w:val="2"/>
          <w:sz w:val="32"/>
          <w:szCs w:val="32"/>
        </w:rPr>
        <w:t>6.</w:t>
      </w:r>
      <w:r>
        <w:rPr>
          <w:rFonts w:hint="eastAsia" w:ascii="楷体" w:hAnsi="楷体" w:eastAsia="楷体" w:cs="宋体"/>
          <w:b/>
          <w:bCs/>
          <w:color w:val="000000"/>
          <w:kern w:val="2"/>
          <w:sz w:val="32"/>
          <w:szCs w:val="32"/>
        </w:rPr>
        <w:t>加强农村防灾减灾救灾能力建设</w:t>
      </w:r>
    </w:p>
    <w:p>
      <w:pPr>
        <w:pStyle w:val="14"/>
        <w:widowControl/>
        <w:autoSpaceDE w:val="0"/>
        <w:snapToGrid w:val="0"/>
        <w:spacing w:beforeAutospacing="0" w:afterAutospacing="0" w:line="360" w:lineRule="auto"/>
        <w:ind w:firstLine="640" w:firstLineChars="200"/>
        <w:rPr>
          <w:rFonts w:ascii="????" w:hAnsi="????" w:eastAsia="Times New Roman" w:cs="宋体"/>
          <w:bCs/>
          <w:color w:val="000000"/>
          <w:kern w:val="2"/>
          <w:sz w:val="32"/>
          <w:szCs w:val="32"/>
        </w:rPr>
      </w:pPr>
      <w:r>
        <w:rPr>
          <w:rFonts w:hint="eastAsia" w:ascii="宋体" w:hAnsi="宋体" w:cs="宋体"/>
          <w:bCs/>
          <w:color w:val="000000"/>
          <w:kern w:val="2"/>
          <w:sz w:val="32"/>
          <w:szCs w:val="32"/>
        </w:rPr>
        <w:t>将农村防灾减灾救灾纳入经济社会发展规划，加强灾害风险评估、预测、监测、防范和处置，有计划地开展农村防灾减灾救灾体系建设、防灾避险应急演练，严格落实责任追究制，提升农村防灾减灾救灾能力。加大农村防灾减灾救灾公共设施建设投入，健全完善应急避难场所和应急生活保障工程等，提高人民群众的安全感。完善预测预警体系建设和能力建设，健全气象、地震、应急、国土、林业、水利、供电、供水、交通和通信等部门的灾害风险预测预警、抗灾救灾管理等信息共享系统，加强应急专业救援队伍建设，提高防灾减灾救灾救援能力和水平。</w:t>
      </w:r>
      <w:bookmarkStart w:id="147" w:name="_Toc26850_WPSOffice_Level1"/>
      <w:bookmarkStart w:id="148" w:name="_Toc28881_WPSOffice_Level1"/>
    </w:p>
    <w:p>
      <w:pPr>
        <w:pStyle w:val="15"/>
        <w:spacing w:before="0" w:after="0" w:line="360" w:lineRule="auto"/>
        <w:rPr>
          <w:rFonts w:ascii="黑体" w:hAnsi="黑体" w:eastAsia="黑体" w:cs="宋体"/>
          <w:color w:val="000000"/>
        </w:rPr>
      </w:pPr>
      <w:bookmarkStart w:id="149" w:name="_Toc528700668"/>
      <w:r>
        <w:rPr>
          <w:rFonts w:hint="eastAsia" w:ascii="黑体" w:hAnsi="黑体" w:eastAsia="黑体"/>
          <w:color w:val="000000"/>
        </w:rPr>
        <w:t>第四篇</w:t>
      </w:r>
      <w:r>
        <w:rPr>
          <w:rFonts w:ascii="黑体" w:hAnsi="黑体" w:eastAsia="黑体"/>
          <w:color w:val="000000"/>
        </w:rPr>
        <w:t xml:space="preserve"> </w:t>
      </w:r>
      <w:r>
        <w:rPr>
          <w:rFonts w:hint="eastAsia" w:ascii="黑体" w:hAnsi="黑体" w:eastAsia="黑体"/>
          <w:color w:val="000000"/>
        </w:rPr>
        <w:t>保障措施</w:t>
      </w:r>
      <w:bookmarkEnd w:id="147"/>
      <w:bookmarkEnd w:id="148"/>
      <w:bookmarkEnd w:id="149"/>
    </w:p>
    <w:p>
      <w:pPr>
        <w:adjustRightInd w:val="0"/>
        <w:snapToGrid w:val="0"/>
        <w:spacing w:beforeLines="150" w:line="360" w:lineRule="auto"/>
        <w:ind w:firstLine="640" w:firstLineChars="200"/>
        <w:textAlignment w:val="center"/>
        <w:rPr>
          <w:rFonts w:ascii="????" w:hAnsi="????" w:eastAsia="Times New Roman"/>
          <w:color w:val="000000"/>
        </w:rPr>
      </w:pPr>
      <w:r>
        <w:rPr>
          <w:rFonts w:hint="eastAsia" w:ascii="宋体" w:hAnsi="宋体" w:cs="宋体"/>
          <w:bCs/>
          <w:color w:val="000000"/>
          <w:sz w:val="32"/>
          <w:szCs w:val="32"/>
        </w:rPr>
        <w:t>建立全州实施乡村振兴战略领导责任制，实行州负总责、县（市）、乡镇抓落实的工作机制。坚持和加强党的领导，各级党委政府齐抓共管，更好履行各级政府职责。充分运用市场化手段，最大程度激发各类主体的活力，形成强大合力。</w:t>
      </w:r>
    </w:p>
    <w:p>
      <w:pPr>
        <w:pStyle w:val="3"/>
        <w:spacing w:before="0" w:after="0" w:line="360" w:lineRule="auto"/>
        <w:jc w:val="center"/>
        <w:rPr>
          <w:rFonts w:ascii="楷体" w:hAnsi="楷体" w:eastAsia="楷体"/>
          <w:color w:val="000000"/>
          <w:sz w:val="32"/>
          <w:szCs w:val="32"/>
        </w:rPr>
      </w:pPr>
      <w:bookmarkStart w:id="150" w:name="_Toc32572_WPSOffice_Level2"/>
      <w:bookmarkStart w:id="151" w:name="_Toc528700669"/>
      <w:bookmarkStart w:id="152" w:name="_Toc22603_WPSOffice_Level2"/>
      <w:bookmarkStart w:id="153" w:name="_Toc2597"/>
      <w:r>
        <w:rPr>
          <w:rFonts w:hint="eastAsia" w:ascii="楷体" w:hAnsi="楷体" w:eastAsia="楷体"/>
          <w:color w:val="000000"/>
          <w:sz w:val="32"/>
          <w:szCs w:val="32"/>
        </w:rPr>
        <w:t>第十四章</w:t>
      </w:r>
      <w:r>
        <w:rPr>
          <w:rFonts w:ascii="楷体" w:hAnsi="楷体" w:eastAsia="楷体"/>
          <w:color w:val="000000"/>
          <w:sz w:val="32"/>
          <w:szCs w:val="32"/>
        </w:rPr>
        <w:t xml:space="preserve">  </w:t>
      </w:r>
      <w:r>
        <w:rPr>
          <w:rFonts w:hint="eastAsia" w:ascii="楷体" w:hAnsi="楷体" w:eastAsia="楷体"/>
          <w:color w:val="000000"/>
          <w:sz w:val="32"/>
          <w:szCs w:val="32"/>
        </w:rPr>
        <w:t>切实加强党的领导</w:t>
      </w:r>
      <w:bookmarkEnd w:id="150"/>
      <w:bookmarkEnd w:id="151"/>
      <w:bookmarkEnd w:id="152"/>
      <w:bookmarkEnd w:id="153"/>
    </w:p>
    <w:p>
      <w:pPr>
        <w:spacing w:beforeLines="100" w:line="360" w:lineRule="auto"/>
        <w:ind w:firstLine="640" w:firstLineChars="200"/>
        <w:rPr>
          <w:rFonts w:ascii="????" w:hAnsi="????" w:eastAsia="Times New Roman" w:cs="宋体"/>
          <w:bCs/>
          <w:color w:val="000000"/>
          <w:sz w:val="32"/>
          <w:szCs w:val="32"/>
        </w:rPr>
      </w:pPr>
      <w:r>
        <w:rPr>
          <w:rFonts w:hint="eastAsia" w:ascii="宋体" w:hAnsi="宋体" w:cs="宋体"/>
          <w:bCs/>
          <w:color w:val="000000"/>
          <w:sz w:val="32"/>
          <w:szCs w:val="32"/>
        </w:rPr>
        <w:t>坚持党总揽全局、协调各方，强化党组织的领导核心作用，为实现全州乡村振兴提供坚强政治保障。州委、州政府建立协调推进工作机制，定期研究重大产业培育、重点项目落地、重要政策落实情况，及时协调解决工作中的重大问题，形成上下联动、强化落实的责任体系。县（市）党委是乡村振兴的</w:t>
      </w:r>
      <w:r>
        <w:rPr>
          <w:rFonts w:ascii="????" w:hAnsi="????" w:eastAsia="Times New Roman" w:cs="宋体"/>
          <w:bCs/>
          <w:color w:val="000000"/>
          <w:sz w:val="32"/>
          <w:szCs w:val="32"/>
        </w:rPr>
        <w:t>“</w:t>
      </w:r>
      <w:r>
        <w:rPr>
          <w:rFonts w:hint="eastAsia" w:ascii="宋体" w:hAnsi="宋体" w:cs="宋体"/>
          <w:bCs/>
          <w:color w:val="000000"/>
          <w:sz w:val="32"/>
          <w:szCs w:val="32"/>
        </w:rPr>
        <w:t>一线指挥部</w:t>
      </w:r>
      <w:r>
        <w:rPr>
          <w:rFonts w:ascii="????" w:hAnsi="????" w:eastAsia="Times New Roman" w:cs="宋体"/>
          <w:bCs/>
          <w:color w:val="000000"/>
          <w:sz w:val="32"/>
          <w:szCs w:val="32"/>
        </w:rPr>
        <w:t>”</w:t>
      </w:r>
      <w:r>
        <w:rPr>
          <w:rFonts w:hint="eastAsia" w:ascii="宋体" w:hAnsi="宋体" w:cs="宋体"/>
          <w:bCs/>
          <w:color w:val="000000"/>
          <w:sz w:val="32"/>
          <w:szCs w:val="32"/>
        </w:rPr>
        <w:t>，全面领导本县（市）乡村振兴工作。统筹整合各类要素和政策，推动资源力量下沉，强化对乡村振兴的支持和保障。</w:t>
      </w:r>
    </w:p>
    <w:p>
      <w:pPr>
        <w:pStyle w:val="3"/>
        <w:spacing w:beforeLines="100" w:afterLines="100" w:line="360" w:lineRule="auto"/>
        <w:jc w:val="center"/>
        <w:rPr>
          <w:rFonts w:ascii="楷体" w:hAnsi="楷体" w:eastAsia="楷体"/>
          <w:color w:val="000000"/>
          <w:sz w:val="32"/>
          <w:szCs w:val="32"/>
        </w:rPr>
      </w:pPr>
      <w:bookmarkStart w:id="154" w:name="_Toc18912_WPSOffice_Level2"/>
      <w:bookmarkStart w:id="155" w:name="_Toc20201_WPSOffice_Level2"/>
      <w:bookmarkStart w:id="156" w:name="_Toc16138"/>
      <w:bookmarkStart w:id="157" w:name="_Toc528700670"/>
      <w:r>
        <w:rPr>
          <w:rFonts w:hint="eastAsia" w:ascii="楷体" w:hAnsi="楷体" w:eastAsia="楷体"/>
          <w:color w:val="000000"/>
          <w:sz w:val="32"/>
          <w:szCs w:val="32"/>
        </w:rPr>
        <w:t>第十五章</w:t>
      </w:r>
      <w:r>
        <w:rPr>
          <w:rFonts w:ascii="楷体" w:hAnsi="楷体" w:eastAsia="楷体"/>
          <w:color w:val="000000"/>
          <w:sz w:val="32"/>
          <w:szCs w:val="32"/>
        </w:rPr>
        <w:t xml:space="preserve">  </w:t>
      </w:r>
      <w:r>
        <w:rPr>
          <w:rFonts w:hint="eastAsia" w:ascii="楷体" w:hAnsi="楷体" w:eastAsia="楷体"/>
          <w:color w:val="000000"/>
          <w:sz w:val="32"/>
          <w:szCs w:val="32"/>
        </w:rPr>
        <w:t>全面坚持规划引领</w:t>
      </w:r>
      <w:bookmarkEnd w:id="154"/>
      <w:bookmarkEnd w:id="155"/>
      <w:bookmarkEnd w:id="156"/>
      <w:bookmarkEnd w:id="157"/>
    </w:p>
    <w:p>
      <w:pPr>
        <w:adjustRightInd w:val="0"/>
        <w:snapToGrid w:val="0"/>
        <w:spacing w:line="360" w:lineRule="auto"/>
        <w:ind w:firstLine="420" w:firstLineChars="200"/>
        <w:textAlignment w:val="center"/>
        <w:rPr>
          <w:rFonts w:ascii="????" w:hAnsi="????" w:eastAsia="Times New Roman" w:cs="宋体"/>
          <w:bCs/>
          <w:color w:val="000000"/>
          <w:sz w:val="32"/>
          <w:szCs w:val="32"/>
        </w:rPr>
      </w:pPr>
      <w:r>
        <w:pict>
          <v:shape id="Picture 349997" o:spid="_x0000_s1030" o:spt="75" type="#_x0000_t75" style="position:absolute;left:0pt;margin-left:32.05pt;margin-top:504.15pt;height:0.7pt;width:0.7pt;mso-position-horizontal-relative:page;mso-position-vertical-relative:page;mso-wrap-distance-bottom:0pt;mso-wrap-distance-left:9pt;mso-wrap-distance-right:9pt;mso-wrap-distance-top:0pt;z-index:251661312;mso-width-relative:page;mso-height-relative:page;" filled="f" o:preferrelative="t" stroked="f" coordsize="21600,21600" o:allowoverlap="f">
            <v:path/>
            <v:fill on="f" focussize="0,0"/>
            <v:stroke on="f" joinstyle="miter"/>
            <v:imagedata r:id="rId12" o:title=""/>
            <o:lock v:ext="edit" aspectratio="t"/>
            <w10:wrap type="square"/>
          </v:shape>
        </w:pict>
      </w:r>
      <w:r>
        <w:rPr>
          <w:rFonts w:hint="eastAsia" w:ascii="宋体" w:hAnsi="宋体" w:cs="宋体"/>
          <w:bCs/>
          <w:color w:val="000000"/>
          <w:sz w:val="32"/>
          <w:szCs w:val="32"/>
        </w:rPr>
        <w:t>各级各单位要高度重视乡村振兴战略实施方案的推进落实，强化主体责任，坚持农业农村优先发展，科学制定配套政策和配置公共资源，切实把方案确定的各项措施要求落到实处。各县（市）要依照本方案科学编制乡村振兴战略实施方案，加强统筹衔接，结合实际明确乡村振兴的思路、目标、任务，细化实化工作措施，增强可操作性。州政府各有关部门要抓紧制定专项工作方案或指导意见，细化落实并指导督促完成本方案提出的目标任务。建立规划实施和工作推进机制，加强政策衔接和工作协调。</w:t>
      </w:r>
    </w:p>
    <w:p>
      <w:pPr>
        <w:pStyle w:val="3"/>
        <w:jc w:val="center"/>
        <w:rPr>
          <w:rFonts w:ascii="楷体" w:hAnsi="楷体" w:eastAsia="楷体"/>
          <w:color w:val="000000"/>
          <w:sz w:val="32"/>
          <w:szCs w:val="32"/>
        </w:rPr>
      </w:pPr>
      <w:bookmarkStart w:id="158" w:name="_Toc528700671"/>
      <w:bookmarkStart w:id="159" w:name="_Toc7941_WPSOffice_Level2"/>
      <w:bookmarkStart w:id="160" w:name="_Toc25905"/>
      <w:bookmarkStart w:id="161" w:name="_Toc679_WPSOffice_Level2"/>
      <w:r>
        <w:rPr>
          <w:rFonts w:hint="eastAsia" w:ascii="楷体" w:hAnsi="楷体" w:eastAsia="楷体"/>
          <w:color w:val="000000"/>
          <w:sz w:val="32"/>
          <w:szCs w:val="32"/>
        </w:rPr>
        <w:t>第十六章</w:t>
      </w:r>
      <w:r>
        <w:rPr>
          <w:rFonts w:ascii="楷体" w:hAnsi="楷体" w:eastAsia="楷体"/>
          <w:color w:val="000000"/>
          <w:sz w:val="32"/>
          <w:szCs w:val="32"/>
        </w:rPr>
        <w:t xml:space="preserve">  </w:t>
      </w:r>
      <w:bookmarkStart w:id="162" w:name="_Toc20621_WPSOffice_Level2"/>
      <w:bookmarkStart w:id="163" w:name="_Toc24484"/>
      <w:bookmarkStart w:id="164" w:name="_Toc13465_WPSOffice_Level2"/>
      <w:r>
        <w:rPr>
          <w:rFonts w:hint="eastAsia" w:ascii="楷体" w:hAnsi="楷体" w:eastAsia="楷体"/>
          <w:color w:val="000000"/>
          <w:sz w:val="32"/>
          <w:szCs w:val="32"/>
        </w:rPr>
        <w:t>完善政策保障体系</w:t>
      </w:r>
      <w:bookmarkEnd w:id="158"/>
      <w:bookmarkEnd w:id="162"/>
      <w:bookmarkEnd w:id="163"/>
      <w:bookmarkEnd w:id="164"/>
    </w:p>
    <w:p>
      <w:pPr>
        <w:adjustRightInd w:val="0"/>
        <w:snapToGrid w:val="0"/>
        <w:spacing w:line="360" w:lineRule="auto"/>
        <w:ind w:firstLine="640" w:firstLineChars="200"/>
        <w:textAlignment w:val="center"/>
        <w:rPr>
          <w:rFonts w:ascii="????" w:hAnsi="????" w:eastAsia="Times New Roman" w:cs="宋体"/>
          <w:color w:val="000000"/>
          <w:sz w:val="24"/>
        </w:rPr>
      </w:pPr>
      <w:r>
        <w:rPr>
          <w:rFonts w:hint="eastAsia" w:ascii="宋体" w:hAnsi="宋体" w:cs="宋体"/>
          <w:bCs/>
          <w:color w:val="000000"/>
          <w:sz w:val="32"/>
          <w:szCs w:val="32"/>
        </w:rPr>
        <w:t>加快推进户籍制度改革，全面实行居住证制度，促进有能力在城镇稳定就业和生活的农业转移人口有序实现市民化。不断扩大教育、就业、医疗、社保、住房保障等城镇基本公共服务覆盖面，保障符合条件的未落户农民工在就业地平等享受城镇基本公共服务。完善农村土地利用管理政策体系，保障农业农村发展用地，激活农村土地资源资产，建立建设用地审批</w:t>
      </w:r>
      <w:r>
        <w:rPr>
          <w:rFonts w:ascii="????" w:hAnsi="????" w:eastAsia="Times New Roman" w:cs="宋体"/>
          <w:bCs/>
          <w:color w:val="000000"/>
          <w:sz w:val="32"/>
          <w:szCs w:val="32"/>
        </w:rPr>
        <w:t>“</w:t>
      </w:r>
      <w:r>
        <w:rPr>
          <w:rFonts w:hint="eastAsia" w:ascii="宋体" w:hAnsi="宋体" w:cs="宋体"/>
          <w:bCs/>
          <w:color w:val="000000"/>
          <w:sz w:val="32"/>
          <w:szCs w:val="32"/>
        </w:rPr>
        <w:t>绿色通道</w:t>
      </w:r>
      <w:r>
        <w:rPr>
          <w:rFonts w:ascii="????" w:hAnsi="????" w:eastAsia="Times New Roman" w:cs="宋体"/>
          <w:bCs/>
          <w:color w:val="000000"/>
          <w:sz w:val="32"/>
          <w:szCs w:val="32"/>
        </w:rPr>
        <w:t>”</w:t>
      </w:r>
      <w:r>
        <w:rPr>
          <w:rFonts w:hint="eastAsia" w:ascii="宋体" w:hAnsi="宋体" w:cs="宋体"/>
          <w:bCs/>
          <w:color w:val="000000"/>
          <w:sz w:val="32"/>
          <w:szCs w:val="32"/>
        </w:rPr>
        <w:t>，优化审批程序，做好用地服务保障。</w:t>
      </w:r>
    </w:p>
    <w:bookmarkEnd w:id="159"/>
    <w:bookmarkEnd w:id="160"/>
    <w:bookmarkEnd w:id="161"/>
    <w:p>
      <w:pPr>
        <w:pStyle w:val="3"/>
        <w:jc w:val="center"/>
        <w:rPr>
          <w:rFonts w:ascii="楷体" w:hAnsi="楷体" w:eastAsia="楷体"/>
          <w:color w:val="000000"/>
          <w:sz w:val="32"/>
          <w:szCs w:val="32"/>
        </w:rPr>
      </w:pPr>
      <w:bookmarkStart w:id="165" w:name="_Toc528700672"/>
      <w:bookmarkStart w:id="166" w:name="_Toc15561_WPSOffice_Level2"/>
      <w:bookmarkStart w:id="167" w:name="_Toc30508_WPSOffice_Level2"/>
      <w:bookmarkStart w:id="168" w:name="_Toc14148"/>
      <w:r>
        <w:rPr>
          <w:rFonts w:hint="eastAsia" w:ascii="楷体" w:hAnsi="楷体" w:eastAsia="楷体"/>
          <w:color w:val="000000"/>
          <w:sz w:val="32"/>
          <w:szCs w:val="32"/>
        </w:rPr>
        <w:t>第十七章</w:t>
      </w:r>
      <w:r>
        <w:rPr>
          <w:rFonts w:ascii="楷体" w:hAnsi="楷体" w:eastAsia="楷体"/>
          <w:color w:val="000000"/>
          <w:sz w:val="32"/>
          <w:szCs w:val="32"/>
        </w:rPr>
        <w:t xml:space="preserve">  </w:t>
      </w:r>
      <w:r>
        <w:rPr>
          <w:rFonts w:hint="eastAsia" w:ascii="楷体" w:hAnsi="楷体" w:eastAsia="楷体"/>
          <w:color w:val="000000"/>
          <w:sz w:val="32"/>
          <w:szCs w:val="32"/>
        </w:rPr>
        <w:t>强化乡村人才支撑</w:t>
      </w:r>
      <w:bookmarkEnd w:id="165"/>
    </w:p>
    <w:p>
      <w:pPr>
        <w:pStyle w:val="14"/>
        <w:widowControl/>
        <w:autoSpaceDE w:val="0"/>
        <w:snapToGrid w:val="0"/>
        <w:spacing w:beforeAutospacing="0" w:afterAutospacing="0" w:line="360" w:lineRule="auto"/>
        <w:ind w:firstLine="640" w:firstLineChars="200"/>
        <w:rPr>
          <w:rFonts w:ascii="????" w:hAnsi="????" w:eastAsia="Times New Roman" w:cs="宋体"/>
          <w:bCs/>
          <w:color w:val="000000"/>
          <w:kern w:val="2"/>
          <w:sz w:val="32"/>
          <w:szCs w:val="32"/>
        </w:rPr>
      </w:pPr>
      <w:r>
        <w:rPr>
          <w:rFonts w:hint="eastAsia" w:ascii="宋体" w:hAnsi="宋体" w:cs="宋体"/>
          <w:bCs/>
          <w:color w:val="000000"/>
          <w:kern w:val="2"/>
          <w:sz w:val="32"/>
          <w:szCs w:val="32"/>
        </w:rPr>
        <w:t>人才是乡村振兴的关键要素，坚持把农村人力资本开发放在实施乡村振兴战略的首要位置，造就更多乡土人才，构建结构合理、素质优良、机制完善、充满活力、富有效率的人才支撑体系，为我州乡村振兴提供坚强的智力保障。</w:t>
      </w:r>
      <w:r>
        <w:rPr>
          <w:rFonts w:ascii="????" w:hAnsi="????" w:eastAsia="Times New Roman" w:cs="宋体"/>
          <w:bCs/>
          <w:color w:val="000000"/>
          <w:kern w:val="2"/>
          <w:sz w:val="32"/>
          <w:szCs w:val="32"/>
        </w:rPr>
        <w:t xml:space="preserve">  </w:t>
      </w:r>
    </w:p>
    <w:p>
      <w:pPr>
        <w:adjustRightInd w:val="0"/>
        <w:snapToGrid w:val="0"/>
        <w:spacing w:line="360" w:lineRule="auto"/>
        <w:ind w:firstLine="640" w:firstLineChars="200"/>
        <w:textAlignment w:val="center"/>
        <w:rPr>
          <w:rFonts w:ascii="????" w:hAnsi="????" w:eastAsia="Times New Roman" w:cs="宋体"/>
          <w:color w:val="000000"/>
          <w:sz w:val="24"/>
        </w:rPr>
      </w:pPr>
      <w:r>
        <w:rPr>
          <w:rFonts w:hint="eastAsia" w:ascii="宋体" w:hAnsi="宋体" w:cs="宋体"/>
          <w:bCs/>
          <w:color w:val="000000"/>
          <w:sz w:val="32"/>
          <w:szCs w:val="32"/>
        </w:rPr>
        <w:t>加强以农村生产经营型人才、专业技能型人才和专业服务型人才为主的新型职业农民培育，提升</w:t>
      </w:r>
      <w:r>
        <w:rPr>
          <w:rFonts w:ascii="????" w:hAnsi="????" w:eastAsia="Times New Roman" w:cs="宋体"/>
          <w:bCs/>
          <w:color w:val="000000"/>
          <w:sz w:val="32"/>
          <w:szCs w:val="32"/>
        </w:rPr>
        <w:t>“</w:t>
      </w:r>
      <w:r>
        <w:rPr>
          <w:rFonts w:hint="eastAsia" w:ascii="宋体" w:hAnsi="宋体" w:cs="宋体"/>
          <w:bCs/>
          <w:color w:val="000000"/>
          <w:sz w:val="32"/>
          <w:szCs w:val="32"/>
        </w:rPr>
        <w:t>土专家</w:t>
      </w:r>
      <w:r>
        <w:rPr>
          <w:rFonts w:ascii="????" w:hAnsi="????" w:eastAsia="Times New Roman" w:cs="宋体"/>
          <w:bCs/>
          <w:color w:val="000000"/>
          <w:sz w:val="32"/>
          <w:szCs w:val="32"/>
        </w:rPr>
        <w:t>”“</w:t>
      </w:r>
      <w:r>
        <w:rPr>
          <w:rFonts w:hint="eastAsia" w:ascii="宋体" w:hAnsi="宋体" w:cs="宋体"/>
          <w:bCs/>
          <w:color w:val="000000"/>
          <w:sz w:val="32"/>
          <w:szCs w:val="32"/>
        </w:rPr>
        <w:t>田秀才</w:t>
      </w:r>
      <w:r>
        <w:rPr>
          <w:rFonts w:ascii="????" w:hAnsi="????" w:eastAsia="Times New Roman" w:cs="宋体"/>
          <w:bCs/>
          <w:color w:val="000000"/>
          <w:sz w:val="32"/>
          <w:szCs w:val="32"/>
        </w:rPr>
        <w:t>”“</w:t>
      </w:r>
      <w:r>
        <w:rPr>
          <w:rFonts w:hint="eastAsia" w:ascii="宋体" w:hAnsi="宋体" w:cs="宋体"/>
          <w:bCs/>
          <w:color w:val="000000"/>
          <w:sz w:val="32"/>
          <w:szCs w:val="32"/>
        </w:rPr>
        <w:t>农创客</w:t>
      </w:r>
      <w:r>
        <w:rPr>
          <w:rFonts w:ascii="????" w:hAnsi="????" w:eastAsia="Times New Roman" w:cs="宋体"/>
          <w:bCs/>
          <w:color w:val="000000"/>
          <w:sz w:val="32"/>
          <w:szCs w:val="32"/>
        </w:rPr>
        <w:t>”</w:t>
      </w:r>
      <w:r>
        <w:rPr>
          <w:rFonts w:hint="eastAsia" w:ascii="宋体" w:hAnsi="宋体" w:cs="宋体"/>
          <w:bCs/>
          <w:color w:val="000000"/>
          <w:sz w:val="32"/>
          <w:szCs w:val="32"/>
        </w:rPr>
        <w:t>等实用性人才队伍素质。实施人才支持计划，推进选调大学生工作，因地制宜实施</w:t>
      </w:r>
      <w:r>
        <w:rPr>
          <w:rFonts w:ascii="????" w:hAnsi="????" w:eastAsia="Times New Roman" w:cs="宋体"/>
          <w:bCs/>
          <w:color w:val="000000"/>
          <w:sz w:val="32"/>
          <w:szCs w:val="32"/>
        </w:rPr>
        <w:t>“</w:t>
      </w:r>
      <w:r>
        <w:rPr>
          <w:rFonts w:hint="eastAsia" w:ascii="宋体" w:hAnsi="宋体" w:cs="宋体"/>
          <w:bCs/>
          <w:color w:val="000000"/>
          <w:sz w:val="32"/>
          <w:szCs w:val="32"/>
        </w:rPr>
        <w:t>三支一扶</w:t>
      </w:r>
      <w:r>
        <w:rPr>
          <w:rFonts w:ascii="????" w:hAnsi="????" w:eastAsia="Times New Roman" w:cs="宋体"/>
          <w:bCs/>
          <w:color w:val="000000"/>
          <w:sz w:val="32"/>
          <w:szCs w:val="32"/>
        </w:rPr>
        <w:t>”</w:t>
      </w:r>
      <w:r>
        <w:rPr>
          <w:rFonts w:hint="eastAsia" w:ascii="宋体" w:hAnsi="宋体" w:cs="宋体"/>
          <w:bCs/>
          <w:color w:val="000000"/>
          <w:sz w:val="32"/>
          <w:szCs w:val="32"/>
        </w:rPr>
        <w:t>、特岗教师、大学生志愿服务西部计划等基层就业项目，建立城乡人才培养合作与交流机制。以乡村手工业、建筑业和民间文艺为重点，培养一批技艺精湛、扎根农村、热爱乡土的乡村工匠、文化能人和非遗传承人。</w:t>
      </w:r>
    </w:p>
    <w:p>
      <w:pPr>
        <w:pStyle w:val="14"/>
        <w:widowControl/>
        <w:autoSpaceDE w:val="0"/>
        <w:snapToGrid w:val="0"/>
        <w:spacing w:beforeAutospacing="0" w:afterAutospacing="0" w:line="360" w:lineRule="auto"/>
        <w:ind w:firstLine="640" w:firstLineChars="200"/>
        <w:rPr>
          <w:rFonts w:ascii="????" w:hAnsi="????" w:eastAsia="Times New Roman" w:cs="宋体"/>
          <w:bCs/>
          <w:color w:val="000000"/>
          <w:kern w:val="2"/>
          <w:sz w:val="32"/>
          <w:szCs w:val="32"/>
        </w:rPr>
      </w:pPr>
      <w:r>
        <w:rPr>
          <w:rFonts w:hint="eastAsia" w:ascii="宋体" w:hAnsi="宋体" w:cs="宋体"/>
          <w:bCs/>
          <w:color w:val="000000"/>
          <w:kern w:val="2"/>
          <w:sz w:val="32"/>
          <w:szCs w:val="32"/>
        </w:rPr>
        <w:t>发挥科技人才支撑作用，鼓励社会各界投身乡村建设，创新乡村人才培育引进使用机制，完善相关配套政策体系，做好</w:t>
      </w:r>
      <w:r>
        <w:rPr>
          <w:rFonts w:ascii="????" w:hAnsi="????" w:eastAsia="Times New Roman" w:cs="宋体"/>
          <w:bCs/>
          <w:color w:val="000000"/>
          <w:kern w:val="2"/>
          <w:sz w:val="32"/>
          <w:szCs w:val="32"/>
        </w:rPr>
        <w:t>“</w:t>
      </w:r>
      <w:r>
        <w:rPr>
          <w:rFonts w:hint="eastAsia" w:ascii="宋体" w:hAnsi="宋体" w:cs="宋体"/>
          <w:bCs/>
          <w:color w:val="000000"/>
          <w:kern w:val="2"/>
          <w:sz w:val="32"/>
          <w:szCs w:val="32"/>
        </w:rPr>
        <w:t>引才、育才、用才、留才</w:t>
      </w:r>
      <w:r>
        <w:rPr>
          <w:rFonts w:ascii="????" w:hAnsi="????" w:eastAsia="Times New Roman" w:cs="宋体"/>
          <w:bCs/>
          <w:color w:val="000000"/>
          <w:kern w:val="2"/>
          <w:sz w:val="32"/>
          <w:szCs w:val="32"/>
        </w:rPr>
        <w:t>”</w:t>
      </w:r>
      <w:r>
        <w:rPr>
          <w:rFonts w:hint="eastAsia" w:ascii="宋体" w:hAnsi="宋体" w:cs="宋体"/>
          <w:bCs/>
          <w:color w:val="000000"/>
          <w:kern w:val="2"/>
          <w:sz w:val="32"/>
          <w:szCs w:val="32"/>
        </w:rPr>
        <w:t>工作，培养造就懂农业、爱农村、爱农民的</w:t>
      </w:r>
      <w:r>
        <w:rPr>
          <w:rFonts w:ascii="????" w:hAnsi="????" w:eastAsia="Times New Roman" w:cs="宋体"/>
          <w:bCs/>
          <w:color w:val="000000"/>
          <w:kern w:val="2"/>
          <w:sz w:val="32"/>
          <w:szCs w:val="32"/>
        </w:rPr>
        <w:t>“</w:t>
      </w:r>
      <w:r>
        <w:rPr>
          <w:rFonts w:hint="eastAsia" w:ascii="宋体" w:hAnsi="宋体" w:cs="宋体"/>
          <w:bCs/>
          <w:color w:val="000000"/>
          <w:kern w:val="2"/>
          <w:sz w:val="32"/>
          <w:szCs w:val="32"/>
        </w:rPr>
        <w:t>三农</w:t>
      </w:r>
      <w:r>
        <w:rPr>
          <w:rFonts w:ascii="????" w:hAnsi="????" w:eastAsia="Times New Roman" w:cs="宋体"/>
          <w:bCs/>
          <w:color w:val="000000"/>
          <w:kern w:val="2"/>
          <w:sz w:val="32"/>
          <w:szCs w:val="32"/>
        </w:rPr>
        <w:t>”</w:t>
      </w:r>
      <w:r>
        <w:rPr>
          <w:rFonts w:hint="eastAsia" w:ascii="宋体" w:hAnsi="宋体" w:cs="宋体"/>
          <w:bCs/>
          <w:color w:val="000000"/>
          <w:kern w:val="2"/>
          <w:sz w:val="32"/>
          <w:szCs w:val="32"/>
        </w:rPr>
        <w:t>工作队伍，让愿意留在乡村、建设家乡的人留得安心，让愿意上山下乡、回报乡村的人更有信心，激励各类人才在农村广阔天地大施所能、大展才华、大显身手，打造一支强大的乡村振兴人才队伍，在乡村形成人才、土地、资金、产业汇聚的良性循环。</w:t>
      </w:r>
    </w:p>
    <w:p>
      <w:pPr>
        <w:pStyle w:val="3"/>
        <w:jc w:val="center"/>
        <w:rPr>
          <w:rFonts w:ascii="楷体" w:hAnsi="楷体" w:eastAsia="楷体"/>
          <w:color w:val="000000"/>
          <w:sz w:val="32"/>
          <w:szCs w:val="32"/>
        </w:rPr>
      </w:pPr>
      <w:bookmarkStart w:id="169" w:name="_Toc528700673"/>
      <w:r>
        <w:rPr>
          <w:rFonts w:hint="eastAsia" w:ascii="楷体" w:hAnsi="楷体" w:eastAsia="楷体"/>
          <w:color w:val="000000"/>
          <w:sz w:val="32"/>
          <w:szCs w:val="32"/>
        </w:rPr>
        <w:t>第十八章</w:t>
      </w:r>
      <w:r>
        <w:rPr>
          <w:rFonts w:ascii="楷体" w:hAnsi="楷体" w:eastAsia="楷体"/>
          <w:color w:val="000000"/>
          <w:sz w:val="32"/>
          <w:szCs w:val="32"/>
        </w:rPr>
        <w:t xml:space="preserve"> </w:t>
      </w:r>
      <w:r>
        <w:rPr>
          <w:rFonts w:hint="eastAsia" w:ascii="楷体" w:hAnsi="楷体" w:eastAsia="楷体"/>
          <w:color w:val="000000"/>
          <w:sz w:val="32"/>
          <w:szCs w:val="32"/>
        </w:rPr>
        <w:t>健全多元投入保障机制</w:t>
      </w:r>
      <w:bookmarkEnd w:id="169"/>
    </w:p>
    <w:p>
      <w:pPr>
        <w:adjustRightInd w:val="0"/>
        <w:snapToGrid w:val="0"/>
        <w:spacing w:line="360" w:lineRule="auto"/>
        <w:ind w:firstLine="640" w:firstLineChars="200"/>
        <w:textAlignment w:val="center"/>
        <w:rPr>
          <w:rFonts w:ascii="????" w:hAnsi="????" w:eastAsia="Times New Roman" w:cs="宋体"/>
          <w:bCs/>
          <w:color w:val="000000"/>
          <w:sz w:val="32"/>
          <w:szCs w:val="32"/>
        </w:rPr>
      </w:pPr>
      <w:r>
        <w:rPr>
          <w:rFonts w:hint="eastAsia" w:ascii="宋体" w:hAnsi="宋体" w:cs="宋体"/>
          <w:bCs/>
          <w:color w:val="000000"/>
          <w:sz w:val="32"/>
          <w:szCs w:val="32"/>
        </w:rPr>
        <w:t>完善政府投资体制，坚持把农业农村作为财政支出的优先保障领域，明确和强化各级政府</w:t>
      </w:r>
      <w:r>
        <w:rPr>
          <w:rFonts w:ascii="????" w:hAnsi="????" w:eastAsia="Times New Roman" w:cs="宋体"/>
          <w:bCs/>
          <w:color w:val="000000"/>
          <w:sz w:val="32"/>
          <w:szCs w:val="32"/>
        </w:rPr>
        <w:t>“</w:t>
      </w:r>
      <w:r>
        <w:rPr>
          <w:rFonts w:hint="eastAsia" w:ascii="宋体" w:hAnsi="宋体" w:cs="宋体"/>
          <w:bCs/>
          <w:color w:val="000000"/>
          <w:sz w:val="32"/>
          <w:szCs w:val="32"/>
        </w:rPr>
        <w:t>三农</w:t>
      </w:r>
      <w:r>
        <w:rPr>
          <w:rFonts w:ascii="????" w:hAnsi="????" w:eastAsia="Times New Roman" w:cs="宋体"/>
          <w:bCs/>
          <w:color w:val="000000"/>
          <w:sz w:val="32"/>
          <w:szCs w:val="32"/>
        </w:rPr>
        <w:t>”</w:t>
      </w:r>
      <w:r>
        <w:rPr>
          <w:rFonts w:hint="eastAsia" w:ascii="宋体" w:hAnsi="宋体" w:cs="宋体"/>
          <w:bCs/>
          <w:color w:val="000000"/>
          <w:sz w:val="32"/>
          <w:szCs w:val="32"/>
        </w:rPr>
        <w:t>投入责任，公共财政更大力度向</w:t>
      </w:r>
      <w:r>
        <w:rPr>
          <w:rFonts w:ascii="????" w:hAnsi="????" w:eastAsia="Times New Roman" w:cs="宋体"/>
          <w:bCs/>
          <w:color w:val="000000"/>
          <w:sz w:val="32"/>
          <w:szCs w:val="32"/>
        </w:rPr>
        <w:t>“</w:t>
      </w:r>
      <w:r>
        <w:rPr>
          <w:rFonts w:hint="eastAsia" w:ascii="宋体" w:hAnsi="宋体" w:cs="宋体"/>
          <w:bCs/>
          <w:color w:val="000000"/>
          <w:sz w:val="32"/>
          <w:szCs w:val="32"/>
        </w:rPr>
        <w:t>三农</w:t>
      </w:r>
      <w:r>
        <w:rPr>
          <w:rFonts w:ascii="????" w:hAnsi="????" w:eastAsia="Times New Roman" w:cs="宋体"/>
          <w:bCs/>
          <w:color w:val="000000"/>
          <w:sz w:val="32"/>
          <w:szCs w:val="32"/>
        </w:rPr>
        <w:t>”</w:t>
      </w:r>
      <w:r>
        <w:rPr>
          <w:rFonts w:hint="eastAsia" w:ascii="宋体" w:hAnsi="宋体" w:cs="宋体"/>
          <w:bCs/>
          <w:color w:val="000000"/>
          <w:sz w:val="32"/>
          <w:szCs w:val="32"/>
        </w:rPr>
        <w:t>倾斜，加大政府投资对农业绿色生产、可持续发展、农村人居环境、基本公共服务等重点领域和薄弱环节支持力度，确保财政投入与乡村振兴目标任务相适应。加快建立涉农资金统筹整合长效机制，推进行业内资金整合与行业间资金统筹相互衔接配合。坚持取之于地、用之于农，落实高标准农田建设等新增耕地指标和城乡建设用地增减挂钩节余指标跨省域调剂机制，提高土地出让收益用于农业农村比例。进一步深化</w:t>
      </w:r>
      <w:r>
        <w:rPr>
          <w:rFonts w:ascii="????" w:hAnsi="????" w:eastAsia="Times New Roman" w:cs="宋体"/>
          <w:bCs/>
          <w:color w:val="000000"/>
          <w:sz w:val="32"/>
          <w:szCs w:val="32"/>
        </w:rPr>
        <w:t>“</w:t>
      </w:r>
      <w:r>
        <w:rPr>
          <w:rFonts w:hint="eastAsia" w:ascii="宋体" w:hAnsi="宋体" w:cs="宋体"/>
          <w:bCs/>
          <w:color w:val="000000"/>
          <w:sz w:val="32"/>
          <w:szCs w:val="32"/>
        </w:rPr>
        <w:t>放管服</w:t>
      </w:r>
      <w:r>
        <w:rPr>
          <w:rFonts w:ascii="????" w:hAnsi="????" w:eastAsia="Times New Roman" w:cs="宋体"/>
          <w:bCs/>
          <w:color w:val="000000"/>
          <w:sz w:val="32"/>
          <w:szCs w:val="32"/>
        </w:rPr>
        <w:t>”</w:t>
      </w:r>
      <w:r>
        <w:rPr>
          <w:rFonts w:hint="eastAsia" w:ascii="宋体" w:hAnsi="宋体" w:cs="宋体"/>
          <w:bCs/>
          <w:color w:val="000000"/>
          <w:sz w:val="32"/>
          <w:szCs w:val="32"/>
        </w:rPr>
        <w:t>改革，优化乡村营商环境，引导和撬动社会资本投向农村。加大农村基础设施和公用事业领域开放力度，实施农村</w:t>
      </w:r>
      <w:r>
        <w:rPr>
          <w:rFonts w:ascii="????" w:hAnsi="????" w:eastAsia="Times New Roman" w:cs="宋体"/>
          <w:bCs/>
          <w:color w:val="000000"/>
          <w:sz w:val="32"/>
          <w:szCs w:val="32"/>
        </w:rPr>
        <w:t>“</w:t>
      </w:r>
      <w:r>
        <w:rPr>
          <w:rFonts w:hint="eastAsia" w:ascii="宋体" w:hAnsi="宋体" w:cs="宋体"/>
          <w:bCs/>
          <w:color w:val="000000"/>
          <w:sz w:val="32"/>
          <w:szCs w:val="32"/>
        </w:rPr>
        <w:t>双创</w:t>
      </w:r>
      <w:r>
        <w:rPr>
          <w:rFonts w:ascii="????" w:hAnsi="????" w:eastAsia="Times New Roman" w:cs="宋体"/>
          <w:bCs/>
          <w:color w:val="000000"/>
          <w:sz w:val="32"/>
          <w:szCs w:val="32"/>
        </w:rPr>
        <w:t>”</w:t>
      </w:r>
      <w:r>
        <w:rPr>
          <w:rFonts w:hint="eastAsia" w:ascii="宋体" w:hAnsi="宋体" w:cs="宋体"/>
          <w:bCs/>
          <w:color w:val="000000"/>
          <w:sz w:val="32"/>
          <w:szCs w:val="32"/>
        </w:rPr>
        <w:t>带头人培育行动和农村青年创业致富</w:t>
      </w:r>
      <w:r>
        <w:rPr>
          <w:rFonts w:ascii="????" w:hAnsi="????" w:eastAsia="Times New Roman" w:cs="宋体"/>
          <w:bCs/>
          <w:color w:val="000000"/>
          <w:sz w:val="32"/>
          <w:szCs w:val="32"/>
        </w:rPr>
        <w:t>“</w:t>
      </w:r>
      <w:r>
        <w:rPr>
          <w:rFonts w:hint="eastAsia" w:ascii="宋体" w:hAnsi="宋体" w:cs="宋体"/>
          <w:bCs/>
          <w:color w:val="000000"/>
          <w:sz w:val="32"/>
          <w:szCs w:val="32"/>
        </w:rPr>
        <w:t>领头雁</w:t>
      </w:r>
      <w:r>
        <w:rPr>
          <w:rFonts w:ascii="????" w:hAnsi="????" w:eastAsia="Times New Roman" w:cs="宋体"/>
          <w:bCs/>
          <w:color w:val="000000"/>
          <w:sz w:val="32"/>
          <w:szCs w:val="32"/>
        </w:rPr>
        <w:t>”</w:t>
      </w:r>
      <w:r>
        <w:rPr>
          <w:rFonts w:hint="eastAsia" w:ascii="宋体" w:hAnsi="宋体" w:cs="宋体"/>
          <w:bCs/>
          <w:color w:val="000000"/>
          <w:sz w:val="32"/>
          <w:szCs w:val="32"/>
        </w:rPr>
        <w:t>培养计划，引导临商回乡投入乡村振兴，鼓励农民就地创业、返乡创业。鼓励利用外资开展现代农业、产业融合、生态修复、人居环境整治和农村基础设施等建设，鼓励农民对直接受益的乡村基础设施建设投工投劳。</w:t>
      </w:r>
    </w:p>
    <w:p>
      <w:pPr>
        <w:ind w:firstLine="640" w:firstLineChars="200"/>
        <w:rPr>
          <w:rFonts w:ascii="Times New Roman" w:hAnsi="Times New Roman" w:eastAsia="仿宋_GB2312"/>
          <w:color w:val="000000"/>
          <w:sz w:val="32"/>
          <w:szCs w:val="32"/>
          <w:u w:val="single"/>
        </w:rPr>
      </w:pPr>
      <w:r>
        <w:rPr>
          <w:rFonts w:hint="eastAsia" w:ascii="宋体" w:hAnsi="宋体" w:cs="宋体"/>
          <w:bCs/>
          <w:color w:val="000000"/>
          <w:sz w:val="32"/>
          <w:szCs w:val="32"/>
        </w:rPr>
        <w:t>加大金融支农力度，发挥国家开发银行、中国农业发展银行在乡村振兴中的职能作用，加大对乡村振兴信贷支持。发展乡村普惠金融，鼓励金融机构金融资源聚焦服务乡村振兴。引导农民合作金融健康有序发展。加快推进农村</w:t>
      </w:r>
      <w:r>
        <w:rPr>
          <w:rFonts w:ascii="????" w:hAnsi="????" w:eastAsia="Times New Roman" w:cs="宋体"/>
          <w:bCs/>
          <w:color w:val="000000"/>
          <w:sz w:val="32"/>
          <w:szCs w:val="32"/>
        </w:rPr>
        <w:t>“</w:t>
      </w:r>
      <w:r>
        <w:rPr>
          <w:rFonts w:hint="eastAsia" w:ascii="宋体" w:hAnsi="宋体" w:cs="宋体"/>
          <w:bCs/>
          <w:color w:val="000000"/>
          <w:sz w:val="32"/>
          <w:szCs w:val="32"/>
        </w:rPr>
        <w:t>三变</w:t>
      </w:r>
      <w:r>
        <w:rPr>
          <w:rFonts w:ascii="????" w:hAnsi="????" w:eastAsia="Times New Roman" w:cs="宋体"/>
          <w:bCs/>
          <w:color w:val="000000"/>
          <w:sz w:val="32"/>
          <w:szCs w:val="32"/>
        </w:rPr>
        <w:t>”</w:t>
      </w:r>
      <w:r>
        <w:rPr>
          <w:rFonts w:hint="eastAsia" w:ascii="宋体" w:hAnsi="宋体" w:cs="宋体"/>
          <w:bCs/>
          <w:color w:val="000000"/>
          <w:sz w:val="32"/>
          <w:szCs w:val="32"/>
        </w:rPr>
        <w:t>改革，稳妥有序推进农村承包土地经营权抵押贷款试点或托管机制，探索县级土地储备公司参与农村承包土地经营权抵押试点工作。推进农村信用体系建设，健全农户、农业经济组织信用信息征集、评价与应用机制。深入开展信用乡、信用村、信用农户</w:t>
      </w:r>
      <w:r>
        <w:rPr>
          <w:rFonts w:ascii="????" w:hAnsi="????" w:eastAsia="Times New Roman" w:cs="宋体"/>
          <w:bCs/>
          <w:color w:val="000000"/>
          <w:sz w:val="32"/>
          <w:szCs w:val="32"/>
        </w:rPr>
        <w:t>“</w:t>
      </w:r>
      <w:r>
        <w:rPr>
          <w:rFonts w:hint="eastAsia" w:ascii="宋体" w:hAnsi="宋体" w:cs="宋体"/>
          <w:bCs/>
          <w:color w:val="000000"/>
          <w:sz w:val="32"/>
          <w:szCs w:val="32"/>
        </w:rPr>
        <w:t>三信</w:t>
      </w:r>
      <w:r>
        <w:rPr>
          <w:rFonts w:ascii="????" w:hAnsi="????" w:eastAsia="Times New Roman" w:cs="宋体"/>
          <w:bCs/>
          <w:color w:val="000000"/>
          <w:sz w:val="32"/>
          <w:szCs w:val="32"/>
        </w:rPr>
        <w:t>”</w:t>
      </w:r>
      <w:r>
        <w:rPr>
          <w:rFonts w:hint="eastAsia" w:ascii="宋体" w:hAnsi="宋体" w:cs="宋体"/>
          <w:bCs/>
          <w:color w:val="000000"/>
          <w:sz w:val="32"/>
          <w:szCs w:val="32"/>
        </w:rPr>
        <w:t>评定和新型农村信用组织创建工作，推动</w:t>
      </w:r>
      <w:r>
        <w:rPr>
          <w:rFonts w:ascii="????" w:hAnsi="????" w:eastAsia="Times New Roman" w:cs="宋体"/>
          <w:bCs/>
          <w:color w:val="000000"/>
          <w:sz w:val="32"/>
          <w:szCs w:val="32"/>
        </w:rPr>
        <w:t>“</w:t>
      </w:r>
      <w:r>
        <w:rPr>
          <w:rFonts w:hint="eastAsia" w:ascii="宋体" w:hAnsi="宋体" w:cs="宋体"/>
          <w:bCs/>
          <w:color w:val="000000"/>
          <w:sz w:val="32"/>
          <w:szCs w:val="32"/>
        </w:rPr>
        <w:t>三信</w:t>
      </w:r>
      <w:r>
        <w:rPr>
          <w:rFonts w:ascii="????" w:hAnsi="????" w:eastAsia="Times New Roman" w:cs="宋体"/>
          <w:bCs/>
          <w:color w:val="000000"/>
          <w:sz w:val="32"/>
          <w:szCs w:val="32"/>
        </w:rPr>
        <w:t>”</w:t>
      </w:r>
      <w:r>
        <w:rPr>
          <w:rFonts w:hint="eastAsia" w:ascii="宋体" w:hAnsi="宋体" w:cs="宋体"/>
          <w:bCs/>
          <w:color w:val="000000"/>
          <w:sz w:val="32"/>
          <w:szCs w:val="32"/>
        </w:rPr>
        <w:t>评定与乡村振兴战略有机结合。支持农业企业依托多层次资本市场发展壮大，提高直接融资比重。完善金融支农激励政策，综合运用奖励、补贴、税收优惠等政策工具，落实县域金融机构涉农贷款增量奖励政策，健全农村金融风险缓释机制，推动更多金融资源配置到农村经济社会发展的重点领域和薄弱环节，更好满足乡村振兴需求。</w:t>
      </w:r>
      <w:r>
        <w:rPr>
          <w:rFonts w:hint="eastAsia" w:ascii="Times New Roman" w:hAnsi="Times New Roman" w:eastAsia="仿宋_GB2312"/>
          <w:color w:val="000000"/>
          <w:sz w:val="32"/>
          <w:szCs w:val="32"/>
        </w:rPr>
        <w:t>强化各级政府金融风险防范处置责任，促进金融持续健康发展。</w:t>
      </w:r>
    </w:p>
    <w:p>
      <w:pPr>
        <w:pStyle w:val="3"/>
        <w:jc w:val="center"/>
        <w:rPr>
          <w:rFonts w:ascii="楷体" w:hAnsi="楷体" w:eastAsia="楷体"/>
          <w:color w:val="000000"/>
          <w:sz w:val="32"/>
          <w:szCs w:val="32"/>
        </w:rPr>
      </w:pPr>
      <w:bookmarkStart w:id="170" w:name="_Toc528700674"/>
      <w:r>
        <w:rPr>
          <w:rFonts w:hint="eastAsia" w:ascii="楷体" w:hAnsi="楷体" w:eastAsia="楷体"/>
          <w:color w:val="000000"/>
          <w:sz w:val="32"/>
          <w:szCs w:val="32"/>
        </w:rPr>
        <w:t>第十九章</w:t>
      </w:r>
      <w:r>
        <w:rPr>
          <w:rFonts w:ascii="楷体" w:hAnsi="楷体" w:eastAsia="楷体"/>
          <w:color w:val="000000"/>
          <w:sz w:val="32"/>
          <w:szCs w:val="32"/>
        </w:rPr>
        <w:t xml:space="preserve">  </w:t>
      </w:r>
      <w:r>
        <w:rPr>
          <w:rFonts w:hint="eastAsia" w:ascii="楷体" w:hAnsi="楷体" w:eastAsia="楷体"/>
          <w:color w:val="000000"/>
          <w:sz w:val="32"/>
          <w:szCs w:val="32"/>
        </w:rPr>
        <w:t>动员社会广泛参与</w:t>
      </w:r>
      <w:bookmarkEnd w:id="166"/>
      <w:bookmarkEnd w:id="167"/>
      <w:bookmarkEnd w:id="168"/>
      <w:bookmarkEnd w:id="170"/>
    </w:p>
    <w:p>
      <w:pPr>
        <w:adjustRightInd w:val="0"/>
        <w:snapToGrid w:val="0"/>
        <w:spacing w:line="360" w:lineRule="auto"/>
        <w:ind w:firstLine="640" w:firstLineChars="200"/>
        <w:textAlignment w:val="center"/>
        <w:rPr>
          <w:rFonts w:ascii="????" w:hAnsi="????" w:eastAsia="Times New Roman" w:cs="宋体"/>
          <w:bCs/>
          <w:color w:val="000000"/>
          <w:sz w:val="32"/>
          <w:szCs w:val="32"/>
        </w:rPr>
      </w:pPr>
      <w:r>
        <w:rPr>
          <w:rFonts w:hint="eastAsia" w:ascii="宋体" w:hAnsi="宋体" w:cs="宋体"/>
          <w:bCs/>
          <w:color w:val="000000"/>
          <w:sz w:val="32"/>
          <w:szCs w:val="32"/>
        </w:rPr>
        <w:t>加强组织动员，构建政府、市场、社会协同推进的乡村振兴参与机制。创新宣传形式，广泛宣传乡村振兴相关政策，营造良好社会氛围。发挥工会、共青团、妇联、科协等群团组织的优势和力量，发挥各民主党派、工商联、无党派人士等的积极作用，吸引全社会各类资源要素向乡村集聚。</w:t>
      </w:r>
    </w:p>
    <w:p>
      <w:pPr>
        <w:adjustRightInd w:val="0"/>
        <w:snapToGrid w:val="0"/>
        <w:spacing w:line="360" w:lineRule="auto"/>
        <w:ind w:firstLine="640" w:firstLineChars="200"/>
        <w:textAlignment w:val="center"/>
        <w:rPr>
          <w:rFonts w:ascii="????" w:hAnsi="????" w:eastAsia="Times New Roman"/>
          <w:color w:val="000000"/>
        </w:rPr>
      </w:pPr>
      <w:r>
        <w:rPr>
          <w:rFonts w:hint="eastAsia" w:ascii="宋体" w:hAnsi="宋体" w:cs="宋体"/>
          <w:bCs/>
          <w:color w:val="000000"/>
          <w:sz w:val="32"/>
          <w:szCs w:val="32"/>
        </w:rPr>
        <w:t>尊重基层首创精神，鼓励各县（市）积极探索乡村振兴的有效途径和方式，及时总结推广行之有效的经验做法，发挥好示范引领作用。坚持整乡推进、整县提升，利用</w:t>
      </w:r>
      <w:r>
        <w:rPr>
          <w:rFonts w:ascii="????" w:hAnsi="????" w:eastAsia="Times New Roman" w:cs="宋体"/>
          <w:bCs/>
          <w:color w:val="000000"/>
          <w:sz w:val="32"/>
          <w:szCs w:val="32"/>
        </w:rPr>
        <w:t xml:space="preserve">3 </w:t>
      </w:r>
      <w:r>
        <w:rPr>
          <w:rFonts w:hint="eastAsia" w:ascii="宋体" w:hAnsi="宋体" w:cs="宋体"/>
          <w:bCs/>
          <w:color w:val="000000"/>
          <w:sz w:val="32"/>
          <w:szCs w:val="32"/>
        </w:rPr>
        <w:t>年左右时间全州打造</w:t>
      </w:r>
      <w:r>
        <w:rPr>
          <w:rFonts w:ascii="????" w:hAnsi="????" w:eastAsia="Times New Roman" w:cs="宋体"/>
          <w:bCs/>
          <w:color w:val="000000"/>
          <w:sz w:val="32"/>
          <w:szCs w:val="32"/>
        </w:rPr>
        <w:t>2</w:t>
      </w:r>
      <w:r>
        <w:rPr>
          <w:rFonts w:hint="eastAsia" w:ascii="宋体" w:hAnsi="宋体" w:cs="宋体"/>
          <w:bCs/>
          <w:color w:val="000000"/>
          <w:sz w:val="32"/>
          <w:szCs w:val="32"/>
        </w:rPr>
        <w:t>个乡村振兴样板县（市）、</w:t>
      </w:r>
      <w:r>
        <w:rPr>
          <w:rFonts w:ascii="????" w:hAnsi="????" w:eastAsia="Times New Roman" w:cs="宋体"/>
          <w:bCs/>
          <w:color w:val="000000"/>
          <w:sz w:val="32"/>
          <w:szCs w:val="32"/>
        </w:rPr>
        <w:t>10</w:t>
      </w:r>
      <w:r>
        <w:rPr>
          <w:rFonts w:hint="eastAsia" w:ascii="宋体" w:hAnsi="宋体" w:cs="宋体"/>
          <w:bCs/>
          <w:color w:val="000000"/>
          <w:sz w:val="32"/>
          <w:szCs w:val="32"/>
        </w:rPr>
        <w:t>个乡村振兴样板乡镇。充分利用电视、报纸、网络等各类宣传媒介，大力宣传推广乡村振兴工作实践中涌现出的优秀集体和先进个人，充分调动农民积极性、创造性，汇聚农民群众的力量和智慧，形成群策群力、共建共享新局面。</w:t>
      </w:r>
    </w:p>
    <w:p>
      <w:pPr>
        <w:pStyle w:val="3"/>
        <w:jc w:val="center"/>
        <w:rPr>
          <w:rFonts w:ascii="楷体" w:hAnsi="楷体" w:eastAsia="楷体"/>
          <w:color w:val="000000"/>
          <w:sz w:val="32"/>
          <w:szCs w:val="32"/>
        </w:rPr>
      </w:pPr>
      <w:bookmarkStart w:id="171" w:name="_Toc12104_WPSOffice_Level2"/>
      <w:bookmarkStart w:id="172" w:name="_Toc528700675"/>
      <w:bookmarkStart w:id="173" w:name="_Toc29290"/>
      <w:bookmarkStart w:id="174" w:name="_Toc29090_WPSOffice_Level2"/>
      <w:r>
        <w:rPr>
          <w:rFonts w:hint="eastAsia" w:ascii="楷体" w:hAnsi="楷体" w:eastAsia="楷体"/>
          <w:color w:val="000000"/>
          <w:sz w:val="32"/>
          <w:szCs w:val="32"/>
        </w:rPr>
        <w:t>第二十章</w:t>
      </w:r>
      <w:r>
        <w:rPr>
          <w:rFonts w:ascii="楷体" w:hAnsi="楷体" w:eastAsia="楷体"/>
          <w:color w:val="000000"/>
          <w:sz w:val="32"/>
          <w:szCs w:val="32"/>
        </w:rPr>
        <w:t xml:space="preserve">  </w:t>
      </w:r>
      <w:r>
        <w:rPr>
          <w:rFonts w:hint="eastAsia" w:ascii="楷体" w:hAnsi="楷体" w:eastAsia="楷体"/>
          <w:color w:val="000000"/>
          <w:sz w:val="32"/>
          <w:szCs w:val="32"/>
        </w:rPr>
        <w:t>抓好监督考核评估</w:t>
      </w:r>
      <w:bookmarkEnd w:id="171"/>
      <w:bookmarkEnd w:id="172"/>
      <w:bookmarkEnd w:id="173"/>
      <w:bookmarkEnd w:id="174"/>
    </w:p>
    <w:p>
      <w:pPr>
        <w:adjustRightInd w:val="0"/>
        <w:snapToGrid w:val="0"/>
        <w:spacing w:line="360" w:lineRule="auto"/>
        <w:ind w:firstLine="640" w:firstLineChars="200"/>
        <w:textAlignment w:val="center"/>
        <w:rPr>
          <w:rFonts w:ascii="????" w:hAnsi="????" w:eastAsia="Times New Roman" w:cs="宋体"/>
          <w:bCs/>
          <w:color w:val="000000"/>
          <w:sz w:val="32"/>
          <w:szCs w:val="32"/>
        </w:rPr>
      </w:pPr>
      <w:r>
        <w:rPr>
          <w:rFonts w:hint="eastAsia" w:ascii="宋体" w:hAnsi="宋体" w:cs="宋体"/>
          <w:bCs/>
          <w:color w:val="000000"/>
          <w:sz w:val="32"/>
          <w:szCs w:val="32"/>
        </w:rPr>
        <w:t>依据实施方案的约束性指标及重大工程、重大项目和重要任务，各县（市）各部门要进一步明确责任主体和进度要求，确保推进质量和实施效果。</w:t>
      </w:r>
      <w:r>
        <w:pict>
          <v:shape id="Picture 356210" o:spid="_x0000_s1031" o:spt="75" type="#_x0000_t75" style="position:absolute;left:0pt;margin-left:60.5pt;margin-top:422.05pt;height:0.7pt;width:0.35pt;mso-position-horizontal-relative:page;mso-position-vertical-relative:page;mso-wrap-distance-bottom:0pt;mso-wrap-distance-left:9pt;mso-wrap-distance-right:9pt;mso-wrap-distance-top:0pt;z-index:251662336;mso-width-relative:page;mso-height-relative:page;" filled="f" o:preferrelative="t" stroked="f" coordsize="21600,21600" o:allowoverlap="f">
            <v:path/>
            <v:fill on="f" focussize="0,0"/>
            <v:stroke on="f" joinstyle="miter"/>
            <v:imagedata r:id="rId13" o:title=""/>
            <o:lock v:ext="edit" aspectratio="t"/>
            <w10:wrap type="square"/>
          </v:shape>
        </w:pict>
      </w:r>
      <w:r>
        <w:pict>
          <v:shape id="Picture 356209" o:spid="_x0000_s1032" o:spt="75" type="#_x0000_t75" style="position:absolute;left:0pt;margin-left:59.05pt;margin-top:422.05pt;height:1.1pt;width:0.7pt;mso-position-horizontal-relative:page;mso-position-vertical-relative:page;mso-wrap-distance-bottom:0pt;mso-wrap-distance-left:9pt;mso-wrap-distance-right:9pt;mso-wrap-distance-top:0pt;z-index:251663360;mso-width-relative:page;mso-height-relative:page;" filled="f" o:preferrelative="t" stroked="f" coordsize="21600,21600" o:allowoverlap="f">
            <v:path/>
            <v:fill on="f" focussize="0,0"/>
            <v:stroke on="f" joinstyle="miter"/>
            <v:imagedata r:id="rId14" o:title=""/>
            <o:lock v:ext="edit" aspectratio="t"/>
            <w10:wrap type="square"/>
          </v:shape>
        </w:pict>
      </w:r>
      <w:r>
        <w:pict>
          <v:shape id="Picture 356211" o:spid="_x0000_s1033" o:spt="75" type="#_x0000_t75" style="position:absolute;left:0pt;margin-left:60.1pt;margin-top:424.6pt;height:0.7pt;width:0.7pt;mso-position-horizontal-relative:page;mso-position-vertical-relative:page;mso-wrap-distance-bottom:0pt;mso-wrap-distance-left:9pt;mso-wrap-distance-right:9pt;mso-wrap-distance-top:0pt;z-index:251664384;mso-width-relative:page;mso-height-relative:page;" filled="f" o:preferrelative="t" stroked="f" coordsize="21600,21600" o:allowoverlap="f">
            <v:path/>
            <v:fill on="f" focussize="0,0"/>
            <v:stroke on="f" joinstyle="miter"/>
            <v:imagedata r:id="rId15" o:title=""/>
            <o:lock v:ext="edit" aspectratio="t"/>
            <w10:wrap type="square"/>
          </v:shape>
        </w:pict>
      </w:r>
      <w:r>
        <w:rPr>
          <w:rFonts w:hint="eastAsia" w:ascii="宋体" w:hAnsi="宋体" w:cs="宋体"/>
          <w:bCs/>
          <w:color w:val="000000"/>
          <w:sz w:val="32"/>
          <w:szCs w:val="32"/>
        </w:rPr>
        <w:t>将乡村振兴战略实施纳入县（市）党委、政府目标责任考核范围，把实施成效纳入各级各部门年度绩效考评内容，考核结果作为各级党政干部年度考核、选拔任用的重要参考依据。建立方案实施督促检查和第三方评价机制，根据实施情况适时开展中期评估和后评估。审计部门加强对方案实施的审计监督。</w:t>
      </w:r>
    </w:p>
    <w:p>
      <w:pPr>
        <w:adjustRightInd w:val="0"/>
        <w:snapToGrid w:val="0"/>
        <w:spacing w:line="360" w:lineRule="auto"/>
        <w:ind w:firstLine="640" w:firstLineChars="200"/>
        <w:textAlignment w:val="center"/>
        <w:rPr>
          <w:rFonts w:ascii="????" w:hAnsi="????" w:eastAsia="Times New Roman" w:cs="宋体"/>
          <w:bCs/>
          <w:color w:val="000000"/>
          <w:sz w:val="32"/>
          <w:szCs w:val="32"/>
        </w:rPr>
      </w:pPr>
      <w:r>
        <w:rPr>
          <w:rFonts w:hint="eastAsia" w:ascii="宋体" w:hAnsi="宋体" w:cs="宋体"/>
          <w:bCs/>
          <w:color w:val="000000"/>
          <w:sz w:val="32"/>
          <w:szCs w:val="32"/>
        </w:rPr>
        <w:t>加大经常性督促检查和差异化考核力度，通过集中督导、调研指导、观摩交流、抽查暗访等方式，推动各项任务落实。定期进行乡村振兴重大工程、重大项目、重大行动进展的巡查，及时发现影响和制约乡村振兴的突出问题，督促抓好问题整改，确保乡村振兴战略有力有序有效实施。</w:t>
      </w:r>
    </w:p>
    <w:p>
      <w:pPr>
        <w:pStyle w:val="15"/>
        <w:jc w:val="left"/>
        <w:rPr>
          <w:rFonts w:ascii="黑体" w:hAnsi="黑体" w:eastAsia="黑体"/>
          <w:color w:val="000000"/>
          <w:sz w:val="30"/>
          <w:szCs w:val="30"/>
        </w:rPr>
      </w:pPr>
      <w:bookmarkStart w:id="175" w:name="_Toc528700676"/>
    </w:p>
    <w:p>
      <w:pPr>
        <w:pStyle w:val="15"/>
        <w:jc w:val="left"/>
        <w:rPr>
          <w:rFonts w:ascii="黑体" w:hAnsi="黑体" w:eastAsia="黑体"/>
          <w:color w:val="000000"/>
          <w:sz w:val="30"/>
          <w:szCs w:val="30"/>
        </w:rPr>
      </w:pPr>
    </w:p>
    <w:bookmarkEnd w:id="175"/>
    <w:p>
      <w:pPr>
        <w:pStyle w:val="2"/>
        <w:ind w:left="31680"/>
        <w:rPr>
          <w:color w:val="000000"/>
        </w:rPr>
      </w:pPr>
    </w:p>
    <w:sectPr>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0" w:usb3="00000000" w:csb0="2000019F" w:csb1="00000000"/>
  </w:font>
  <w:font w:name="等线">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2049" o:spid="_x0000_s2049" o:spt="202" type="#_x0000_t202" style="position:absolute;left:0pt;margin-top:0pt;height:39.25pt;width:30.05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0"/>
                  <w:jc w:val="center"/>
                  <w:rPr>
                    <w:rFonts w:ascii="宋体" w:cs="宋体"/>
                    <w:sz w:val="21"/>
                    <w:szCs w:val="21"/>
                  </w:rPr>
                </w:pPr>
                <w:r>
                  <w:rPr>
                    <w:rFonts w:ascii="宋体" w:hAnsi="宋体" w:cs="宋体"/>
                    <w:sz w:val="21"/>
                    <w:szCs w:val="21"/>
                  </w:rPr>
                  <w:fldChar w:fldCharType="begin"/>
                </w:r>
                <w:r>
                  <w:rPr>
                    <w:rFonts w:ascii="宋体" w:hAnsi="宋体" w:cs="宋体"/>
                    <w:sz w:val="21"/>
                    <w:szCs w:val="21"/>
                  </w:rPr>
                  <w:instrText xml:space="preserve">PAGE   \* MERGEFORMAT</w:instrText>
                </w:r>
                <w:r>
                  <w:rPr>
                    <w:rFonts w:ascii="宋体" w:hAnsi="宋体" w:cs="宋体"/>
                    <w:sz w:val="21"/>
                    <w:szCs w:val="21"/>
                  </w:rPr>
                  <w:fldChar w:fldCharType="separate"/>
                </w:r>
                <w:r>
                  <w:rPr>
                    <w:rFonts w:ascii="宋体" w:hAnsi="宋体" w:cs="宋体"/>
                    <w:sz w:val="21"/>
                    <w:szCs w:val="21"/>
                    <w:lang w:val="zh-CN"/>
                  </w:rPr>
                  <w:t>118</w:t>
                </w:r>
                <w:r>
                  <w:rPr>
                    <w:rFonts w:ascii="宋体" w:hAnsi="宋体" w:cs="宋体"/>
                    <w:sz w:val="21"/>
                    <w:szCs w:val="21"/>
                  </w:rPr>
                  <w:fldChar w:fldCharType="end"/>
                </w:r>
              </w:p>
              <w:p>
                <w:pPr>
                  <w:pStyle w:val="2"/>
                  <w:ind w:left="31680"/>
                </w:pPr>
              </w:p>
            </w:txbxContent>
          </v:textbox>
        </v:shape>
      </w:pict>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53C32"/>
    <w:multiLevelType w:val="multilevel"/>
    <w:tmpl w:val="2F853C32"/>
    <w:lvl w:ilvl="0" w:tentative="0">
      <w:start w:val="1"/>
      <w:numFmt w:val="decimal"/>
      <w:lvlText w:val="%1."/>
      <w:lvlJc w:val="left"/>
      <w:pPr>
        <w:ind w:left="1003" w:hanging="360"/>
      </w:pPr>
      <w:rPr>
        <w:rFonts w:hint="default" w:cs="Times New Roman"/>
      </w:rPr>
    </w:lvl>
    <w:lvl w:ilvl="1" w:tentative="0">
      <w:start w:val="1"/>
      <w:numFmt w:val="lowerLetter"/>
      <w:lvlText w:val="%2)"/>
      <w:lvlJc w:val="left"/>
      <w:pPr>
        <w:ind w:left="1483" w:hanging="420"/>
      </w:pPr>
      <w:rPr>
        <w:rFonts w:cs="Times New Roman"/>
      </w:rPr>
    </w:lvl>
    <w:lvl w:ilvl="2" w:tentative="0">
      <w:start w:val="1"/>
      <w:numFmt w:val="lowerRoman"/>
      <w:lvlText w:val="%3."/>
      <w:lvlJc w:val="right"/>
      <w:pPr>
        <w:ind w:left="1903" w:hanging="420"/>
      </w:pPr>
      <w:rPr>
        <w:rFonts w:cs="Times New Roman"/>
      </w:rPr>
    </w:lvl>
    <w:lvl w:ilvl="3" w:tentative="0">
      <w:start w:val="1"/>
      <w:numFmt w:val="decimal"/>
      <w:lvlText w:val="%4."/>
      <w:lvlJc w:val="left"/>
      <w:pPr>
        <w:ind w:left="2323" w:hanging="420"/>
      </w:pPr>
      <w:rPr>
        <w:rFonts w:cs="Times New Roman"/>
      </w:rPr>
    </w:lvl>
    <w:lvl w:ilvl="4" w:tentative="0">
      <w:start w:val="1"/>
      <w:numFmt w:val="lowerLetter"/>
      <w:lvlText w:val="%5)"/>
      <w:lvlJc w:val="left"/>
      <w:pPr>
        <w:ind w:left="2743" w:hanging="420"/>
      </w:pPr>
      <w:rPr>
        <w:rFonts w:cs="Times New Roman"/>
      </w:rPr>
    </w:lvl>
    <w:lvl w:ilvl="5" w:tentative="0">
      <w:start w:val="1"/>
      <w:numFmt w:val="lowerRoman"/>
      <w:lvlText w:val="%6."/>
      <w:lvlJc w:val="right"/>
      <w:pPr>
        <w:ind w:left="3163" w:hanging="420"/>
      </w:pPr>
      <w:rPr>
        <w:rFonts w:cs="Times New Roman"/>
      </w:rPr>
    </w:lvl>
    <w:lvl w:ilvl="6" w:tentative="0">
      <w:start w:val="1"/>
      <w:numFmt w:val="decimal"/>
      <w:lvlText w:val="%7."/>
      <w:lvlJc w:val="left"/>
      <w:pPr>
        <w:ind w:left="3583" w:hanging="420"/>
      </w:pPr>
      <w:rPr>
        <w:rFonts w:cs="Times New Roman"/>
      </w:rPr>
    </w:lvl>
    <w:lvl w:ilvl="7" w:tentative="0">
      <w:start w:val="1"/>
      <w:numFmt w:val="lowerLetter"/>
      <w:lvlText w:val="%8)"/>
      <w:lvlJc w:val="left"/>
      <w:pPr>
        <w:ind w:left="4003" w:hanging="420"/>
      </w:pPr>
      <w:rPr>
        <w:rFonts w:cs="Times New Roman"/>
      </w:rPr>
    </w:lvl>
    <w:lvl w:ilvl="8" w:tentative="0">
      <w:start w:val="1"/>
      <w:numFmt w:val="lowerRoman"/>
      <w:lvlText w:val="%9."/>
      <w:lvlJc w:val="right"/>
      <w:pPr>
        <w:ind w:left="4423" w:hanging="420"/>
      </w:pPr>
      <w:rPr>
        <w:rFonts w:cs="Times New Roman"/>
      </w:rPr>
    </w:lvl>
  </w:abstractNum>
  <w:abstractNum w:abstractNumId="1">
    <w:nsid w:val="7D6C69F5"/>
    <w:multiLevelType w:val="multilevel"/>
    <w:tmpl w:val="7D6C69F5"/>
    <w:lvl w:ilvl="0" w:tentative="0">
      <w:start w:val="1"/>
      <w:numFmt w:val="decimal"/>
      <w:lvlText w:val="%1."/>
      <w:lvlJc w:val="left"/>
      <w:pPr>
        <w:ind w:left="1003" w:hanging="360"/>
      </w:pPr>
      <w:rPr>
        <w:rFonts w:hint="default" w:ascii="楷体" w:hAnsi="楷体" w:eastAsia="楷体" w:cs="楷体"/>
        <w:b/>
      </w:rPr>
    </w:lvl>
    <w:lvl w:ilvl="1" w:tentative="0">
      <w:start w:val="1"/>
      <w:numFmt w:val="lowerLetter"/>
      <w:lvlText w:val="%2)"/>
      <w:lvlJc w:val="left"/>
      <w:pPr>
        <w:ind w:left="1483" w:hanging="420"/>
      </w:pPr>
      <w:rPr>
        <w:rFonts w:cs="Times New Roman"/>
      </w:rPr>
    </w:lvl>
    <w:lvl w:ilvl="2" w:tentative="0">
      <w:start w:val="1"/>
      <w:numFmt w:val="lowerRoman"/>
      <w:lvlText w:val="%3."/>
      <w:lvlJc w:val="right"/>
      <w:pPr>
        <w:ind w:left="1903" w:hanging="420"/>
      </w:pPr>
      <w:rPr>
        <w:rFonts w:cs="Times New Roman"/>
      </w:rPr>
    </w:lvl>
    <w:lvl w:ilvl="3" w:tentative="0">
      <w:start w:val="1"/>
      <w:numFmt w:val="decimal"/>
      <w:lvlText w:val="%4."/>
      <w:lvlJc w:val="left"/>
      <w:pPr>
        <w:ind w:left="2323" w:hanging="420"/>
      </w:pPr>
      <w:rPr>
        <w:rFonts w:cs="Times New Roman"/>
      </w:rPr>
    </w:lvl>
    <w:lvl w:ilvl="4" w:tentative="0">
      <w:start w:val="1"/>
      <w:numFmt w:val="lowerLetter"/>
      <w:lvlText w:val="%5)"/>
      <w:lvlJc w:val="left"/>
      <w:pPr>
        <w:ind w:left="2743" w:hanging="420"/>
      </w:pPr>
      <w:rPr>
        <w:rFonts w:cs="Times New Roman"/>
      </w:rPr>
    </w:lvl>
    <w:lvl w:ilvl="5" w:tentative="0">
      <w:start w:val="1"/>
      <w:numFmt w:val="lowerRoman"/>
      <w:lvlText w:val="%6."/>
      <w:lvlJc w:val="right"/>
      <w:pPr>
        <w:ind w:left="3163" w:hanging="420"/>
      </w:pPr>
      <w:rPr>
        <w:rFonts w:cs="Times New Roman"/>
      </w:rPr>
    </w:lvl>
    <w:lvl w:ilvl="6" w:tentative="0">
      <w:start w:val="1"/>
      <w:numFmt w:val="decimal"/>
      <w:lvlText w:val="%7."/>
      <w:lvlJc w:val="left"/>
      <w:pPr>
        <w:ind w:left="3583" w:hanging="420"/>
      </w:pPr>
      <w:rPr>
        <w:rFonts w:cs="Times New Roman"/>
      </w:rPr>
    </w:lvl>
    <w:lvl w:ilvl="7" w:tentative="0">
      <w:start w:val="1"/>
      <w:numFmt w:val="lowerLetter"/>
      <w:lvlText w:val="%8)"/>
      <w:lvlJc w:val="left"/>
      <w:pPr>
        <w:ind w:left="4003" w:hanging="420"/>
      </w:pPr>
      <w:rPr>
        <w:rFonts w:cs="Times New Roman"/>
      </w:rPr>
    </w:lvl>
    <w:lvl w:ilvl="8" w:tentative="0">
      <w:start w:val="1"/>
      <w:numFmt w:val="lowerRoman"/>
      <w:lvlText w:val="%9."/>
      <w:lvlJc w:val="right"/>
      <w:pPr>
        <w:ind w:left="4423"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F2B71E2"/>
    <w:rsid w:val="00004F66"/>
    <w:rsid w:val="00012995"/>
    <w:rsid w:val="00023BA9"/>
    <w:rsid w:val="0004364C"/>
    <w:rsid w:val="000441B3"/>
    <w:rsid w:val="00045CC7"/>
    <w:rsid w:val="00047B04"/>
    <w:rsid w:val="00050400"/>
    <w:rsid w:val="00054737"/>
    <w:rsid w:val="000560B2"/>
    <w:rsid w:val="000603C1"/>
    <w:rsid w:val="00062548"/>
    <w:rsid w:val="00063EE9"/>
    <w:rsid w:val="000745B8"/>
    <w:rsid w:val="00077521"/>
    <w:rsid w:val="000805C3"/>
    <w:rsid w:val="00081371"/>
    <w:rsid w:val="0008560A"/>
    <w:rsid w:val="0009253E"/>
    <w:rsid w:val="00095777"/>
    <w:rsid w:val="00096536"/>
    <w:rsid w:val="000967C0"/>
    <w:rsid w:val="00097370"/>
    <w:rsid w:val="000A094D"/>
    <w:rsid w:val="000A49F0"/>
    <w:rsid w:val="000A55DB"/>
    <w:rsid w:val="000A6628"/>
    <w:rsid w:val="000B4E2A"/>
    <w:rsid w:val="000C2D16"/>
    <w:rsid w:val="000C3248"/>
    <w:rsid w:val="000C7263"/>
    <w:rsid w:val="000D3542"/>
    <w:rsid w:val="000E2C27"/>
    <w:rsid w:val="000F5AC9"/>
    <w:rsid w:val="0010002A"/>
    <w:rsid w:val="001036AC"/>
    <w:rsid w:val="00104C41"/>
    <w:rsid w:val="0010733E"/>
    <w:rsid w:val="001113E0"/>
    <w:rsid w:val="00111785"/>
    <w:rsid w:val="0011546C"/>
    <w:rsid w:val="0012212B"/>
    <w:rsid w:val="001228CB"/>
    <w:rsid w:val="00127732"/>
    <w:rsid w:val="0013059B"/>
    <w:rsid w:val="00133A0B"/>
    <w:rsid w:val="00135FCB"/>
    <w:rsid w:val="00136C01"/>
    <w:rsid w:val="00136FEA"/>
    <w:rsid w:val="00141A47"/>
    <w:rsid w:val="0014214D"/>
    <w:rsid w:val="00142AEE"/>
    <w:rsid w:val="00145EFF"/>
    <w:rsid w:val="00147672"/>
    <w:rsid w:val="00152028"/>
    <w:rsid w:val="00152BFA"/>
    <w:rsid w:val="001700AA"/>
    <w:rsid w:val="00171DF6"/>
    <w:rsid w:val="001757E6"/>
    <w:rsid w:val="0018606F"/>
    <w:rsid w:val="00191A94"/>
    <w:rsid w:val="00191CD7"/>
    <w:rsid w:val="00193BFF"/>
    <w:rsid w:val="001A053D"/>
    <w:rsid w:val="001A48A1"/>
    <w:rsid w:val="001A4CDD"/>
    <w:rsid w:val="001A6CF8"/>
    <w:rsid w:val="001B7974"/>
    <w:rsid w:val="001C4B32"/>
    <w:rsid w:val="001C69C2"/>
    <w:rsid w:val="001C7FBD"/>
    <w:rsid w:val="001D1007"/>
    <w:rsid w:val="001D1DDD"/>
    <w:rsid w:val="001D2EFF"/>
    <w:rsid w:val="001D30D0"/>
    <w:rsid w:val="001E3CE7"/>
    <w:rsid w:val="001F3EB1"/>
    <w:rsid w:val="001F55A0"/>
    <w:rsid w:val="00202760"/>
    <w:rsid w:val="00202C69"/>
    <w:rsid w:val="00207E74"/>
    <w:rsid w:val="00213F33"/>
    <w:rsid w:val="002176A8"/>
    <w:rsid w:val="00223B28"/>
    <w:rsid w:val="002372FD"/>
    <w:rsid w:val="00243AB2"/>
    <w:rsid w:val="00246AD8"/>
    <w:rsid w:val="00247047"/>
    <w:rsid w:val="002505A6"/>
    <w:rsid w:val="002507F8"/>
    <w:rsid w:val="0025183C"/>
    <w:rsid w:val="002561D2"/>
    <w:rsid w:val="00257A9A"/>
    <w:rsid w:val="00263D62"/>
    <w:rsid w:val="00265C96"/>
    <w:rsid w:val="00267F86"/>
    <w:rsid w:val="0027152F"/>
    <w:rsid w:val="00272789"/>
    <w:rsid w:val="00273475"/>
    <w:rsid w:val="002765F8"/>
    <w:rsid w:val="0028238A"/>
    <w:rsid w:val="00282556"/>
    <w:rsid w:val="002842A0"/>
    <w:rsid w:val="00290475"/>
    <w:rsid w:val="00297FC6"/>
    <w:rsid w:val="002A3CAF"/>
    <w:rsid w:val="002A5E06"/>
    <w:rsid w:val="002B7DB2"/>
    <w:rsid w:val="002C23BC"/>
    <w:rsid w:val="002C57EC"/>
    <w:rsid w:val="002D7063"/>
    <w:rsid w:val="002D7C75"/>
    <w:rsid w:val="002E0727"/>
    <w:rsid w:val="002E1B31"/>
    <w:rsid w:val="002E40BD"/>
    <w:rsid w:val="002E443D"/>
    <w:rsid w:val="002E4727"/>
    <w:rsid w:val="002E4B11"/>
    <w:rsid w:val="00306D03"/>
    <w:rsid w:val="003101F3"/>
    <w:rsid w:val="0031072D"/>
    <w:rsid w:val="003115FF"/>
    <w:rsid w:val="003119A7"/>
    <w:rsid w:val="00313E26"/>
    <w:rsid w:val="003215A7"/>
    <w:rsid w:val="003260E1"/>
    <w:rsid w:val="0032627C"/>
    <w:rsid w:val="00342B4D"/>
    <w:rsid w:val="00343BFA"/>
    <w:rsid w:val="00355F89"/>
    <w:rsid w:val="00357DF4"/>
    <w:rsid w:val="003635D6"/>
    <w:rsid w:val="00364234"/>
    <w:rsid w:val="0036623A"/>
    <w:rsid w:val="00367FB1"/>
    <w:rsid w:val="00372539"/>
    <w:rsid w:val="00375C4E"/>
    <w:rsid w:val="00376C62"/>
    <w:rsid w:val="003831B5"/>
    <w:rsid w:val="00387D4B"/>
    <w:rsid w:val="00393F69"/>
    <w:rsid w:val="00394B8D"/>
    <w:rsid w:val="00396A2E"/>
    <w:rsid w:val="003A3A25"/>
    <w:rsid w:val="003A5FFF"/>
    <w:rsid w:val="003B010D"/>
    <w:rsid w:val="003B01F7"/>
    <w:rsid w:val="003B1A0B"/>
    <w:rsid w:val="003B1AED"/>
    <w:rsid w:val="003B1BEF"/>
    <w:rsid w:val="003B1F7C"/>
    <w:rsid w:val="003B2155"/>
    <w:rsid w:val="003B3978"/>
    <w:rsid w:val="003B3A4F"/>
    <w:rsid w:val="003B56DE"/>
    <w:rsid w:val="003B5D7F"/>
    <w:rsid w:val="003B6721"/>
    <w:rsid w:val="003C2A0C"/>
    <w:rsid w:val="003C4274"/>
    <w:rsid w:val="003D18E1"/>
    <w:rsid w:val="003D19CF"/>
    <w:rsid w:val="003D1C49"/>
    <w:rsid w:val="003E486E"/>
    <w:rsid w:val="003E674A"/>
    <w:rsid w:val="003F7F0E"/>
    <w:rsid w:val="0040026E"/>
    <w:rsid w:val="00414AC6"/>
    <w:rsid w:val="00414C7D"/>
    <w:rsid w:val="00414E2C"/>
    <w:rsid w:val="0042367C"/>
    <w:rsid w:val="00440275"/>
    <w:rsid w:val="004530DE"/>
    <w:rsid w:val="00462CCA"/>
    <w:rsid w:val="0046537A"/>
    <w:rsid w:val="00465CC6"/>
    <w:rsid w:val="004701B2"/>
    <w:rsid w:val="00470393"/>
    <w:rsid w:val="0047240E"/>
    <w:rsid w:val="00475AD5"/>
    <w:rsid w:val="00477B0B"/>
    <w:rsid w:val="00481BE8"/>
    <w:rsid w:val="00483DDD"/>
    <w:rsid w:val="00483F92"/>
    <w:rsid w:val="00491AD3"/>
    <w:rsid w:val="00493463"/>
    <w:rsid w:val="0049776A"/>
    <w:rsid w:val="004A09EE"/>
    <w:rsid w:val="004A24DE"/>
    <w:rsid w:val="004A558D"/>
    <w:rsid w:val="004B2B7A"/>
    <w:rsid w:val="004B6EBE"/>
    <w:rsid w:val="004C14DA"/>
    <w:rsid w:val="004E3A9A"/>
    <w:rsid w:val="004E4B55"/>
    <w:rsid w:val="004E53AA"/>
    <w:rsid w:val="004F4BD5"/>
    <w:rsid w:val="00501B40"/>
    <w:rsid w:val="00501B7E"/>
    <w:rsid w:val="00503942"/>
    <w:rsid w:val="005052BF"/>
    <w:rsid w:val="00511849"/>
    <w:rsid w:val="005138BE"/>
    <w:rsid w:val="005154C4"/>
    <w:rsid w:val="00516C3F"/>
    <w:rsid w:val="005312D0"/>
    <w:rsid w:val="00536095"/>
    <w:rsid w:val="00541CEA"/>
    <w:rsid w:val="00541F70"/>
    <w:rsid w:val="005422EE"/>
    <w:rsid w:val="00547512"/>
    <w:rsid w:val="005477D4"/>
    <w:rsid w:val="005477F6"/>
    <w:rsid w:val="0055039D"/>
    <w:rsid w:val="00551746"/>
    <w:rsid w:val="00555A97"/>
    <w:rsid w:val="00556892"/>
    <w:rsid w:val="00556D00"/>
    <w:rsid w:val="00564C84"/>
    <w:rsid w:val="00572B93"/>
    <w:rsid w:val="00577F01"/>
    <w:rsid w:val="00582EA8"/>
    <w:rsid w:val="00587116"/>
    <w:rsid w:val="00593C4E"/>
    <w:rsid w:val="00594AC1"/>
    <w:rsid w:val="00595845"/>
    <w:rsid w:val="00595941"/>
    <w:rsid w:val="005975D4"/>
    <w:rsid w:val="00597FB4"/>
    <w:rsid w:val="005B122F"/>
    <w:rsid w:val="005B1707"/>
    <w:rsid w:val="005B20D8"/>
    <w:rsid w:val="005B300F"/>
    <w:rsid w:val="005B42A9"/>
    <w:rsid w:val="005C08EF"/>
    <w:rsid w:val="005C0CCB"/>
    <w:rsid w:val="005C2882"/>
    <w:rsid w:val="005C3EE7"/>
    <w:rsid w:val="005C509A"/>
    <w:rsid w:val="005C5F0E"/>
    <w:rsid w:val="005D03B9"/>
    <w:rsid w:val="005D4D54"/>
    <w:rsid w:val="005D626C"/>
    <w:rsid w:val="005E19A5"/>
    <w:rsid w:val="005E1A33"/>
    <w:rsid w:val="005E28AD"/>
    <w:rsid w:val="005E2F91"/>
    <w:rsid w:val="005F104E"/>
    <w:rsid w:val="005F19BC"/>
    <w:rsid w:val="005F4293"/>
    <w:rsid w:val="00601B3C"/>
    <w:rsid w:val="00602659"/>
    <w:rsid w:val="00604C83"/>
    <w:rsid w:val="00605F79"/>
    <w:rsid w:val="00607A3C"/>
    <w:rsid w:val="006132B3"/>
    <w:rsid w:val="006177E1"/>
    <w:rsid w:val="00617E8A"/>
    <w:rsid w:val="00623A94"/>
    <w:rsid w:val="00624477"/>
    <w:rsid w:val="00625929"/>
    <w:rsid w:val="0062596B"/>
    <w:rsid w:val="00626377"/>
    <w:rsid w:val="00627102"/>
    <w:rsid w:val="0063451E"/>
    <w:rsid w:val="006356BE"/>
    <w:rsid w:val="006368A9"/>
    <w:rsid w:val="00637A32"/>
    <w:rsid w:val="00640757"/>
    <w:rsid w:val="00644A8D"/>
    <w:rsid w:val="00645B17"/>
    <w:rsid w:val="00651115"/>
    <w:rsid w:val="006521CA"/>
    <w:rsid w:val="006526F2"/>
    <w:rsid w:val="00653517"/>
    <w:rsid w:val="00655828"/>
    <w:rsid w:val="00660605"/>
    <w:rsid w:val="00660B2C"/>
    <w:rsid w:val="0066439F"/>
    <w:rsid w:val="006669E2"/>
    <w:rsid w:val="006675C2"/>
    <w:rsid w:val="00671212"/>
    <w:rsid w:val="006747B6"/>
    <w:rsid w:val="00675454"/>
    <w:rsid w:val="006773EE"/>
    <w:rsid w:val="0068198E"/>
    <w:rsid w:val="00682018"/>
    <w:rsid w:val="00682874"/>
    <w:rsid w:val="00690D64"/>
    <w:rsid w:val="00691D5E"/>
    <w:rsid w:val="00692593"/>
    <w:rsid w:val="00694F92"/>
    <w:rsid w:val="00696A8F"/>
    <w:rsid w:val="0069726A"/>
    <w:rsid w:val="006A3915"/>
    <w:rsid w:val="006B4A0A"/>
    <w:rsid w:val="006C1B70"/>
    <w:rsid w:val="006C2C29"/>
    <w:rsid w:val="006C4D40"/>
    <w:rsid w:val="006C5F67"/>
    <w:rsid w:val="006D3D07"/>
    <w:rsid w:val="006D5531"/>
    <w:rsid w:val="006D6699"/>
    <w:rsid w:val="006E35C6"/>
    <w:rsid w:val="006E4873"/>
    <w:rsid w:val="006F27E1"/>
    <w:rsid w:val="006F66FA"/>
    <w:rsid w:val="007004A9"/>
    <w:rsid w:val="007008E6"/>
    <w:rsid w:val="00704522"/>
    <w:rsid w:val="00714F07"/>
    <w:rsid w:val="0072124F"/>
    <w:rsid w:val="00721847"/>
    <w:rsid w:val="00722F8F"/>
    <w:rsid w:val="007260AA"/>
    <w:rsid w:val="007307FE"/>
    <w:rsid w:val="00730CD3"/>
    <w:rsid w:val="007324C7"/>
    <w:rsid w:val="007373F3"/>
    <w:rsid w:val="00741774"/>
    <w:rsid w:val="00742372"/>
    <w:rsid w:val="00742F6C"/>
    <w:rsid w:val="007437BE"/>
    <w:rsid w:val="007473E6"/>
    <w:rsid w:val="007478A3"/>
    <w:rsid w:val="00750B15"/>
    <w:rsid w:val="0075179D"/>
    <w:rsid w:val="0075238C"/>
    <w:rsid w:val="007546BC"/>
    <w:rsid w:val="00766694"/>
    <w:rsid w:val="00766D05"/>
    <w:rsid w:val="00775B46"/>
    <w:rsid w:val="007844D0"/>
    <w:rsid w:val="00786E05"/>
    <w:rsid w:val="007948B2"/>
    <w:rsid w:val="007A3F73"/>
    <w:rsid w:val="007A4272"/>
    <w:rsid w:val="007B439C"/>
    <w:rsid w:val="007B6545"/>
    <w:rsid w:val="007C141F"/>
    <w:rsid w:val="007C38FB"/>
    <w:rsid w:val="007C573A"/>
    <w:rsid w:val="007C5C57"/>
    <w:rsid w:val="007D7AEA"/>
    <w:rsid w:val="007E5964"/>
    <w:rsid w:val="007E64F3"/>
    <w:rsid w:val="007E68CE"/>
    <w:rsid w:val="007F02B8"/>
    <w:rsid w:val="007F52E2"/>
    <w:rsid w:val="007F6FD5"/>
    <w:rsid w:val="00800F8B"/>
    <w:rsid w:val="008076DD"/>
    <w:rsid w:val="008102FE"/>
    <w:rsid w:val="008113BF"/>
    <w:rsid w:val="0081411D"/>
    <w:rsid w:val="0081551C"/>
    <w:rsid w:val="0081582A"/>
    <w:rsid w:val="0081631F"/>
    <w:rsid w:val="00821E45"/>
    <w:rsid w:val="0082358B"/>
    <w:rsid w:val="008241EB"/>
    <w:rsid w:val="00826868"/>
    <w:rsid w:val="008303C5"/>
    <w:rsid w:val="00830B92"/>
    <w:rsid w:val="00833FC9"/>
    <w:rsid w:val="0083466C"/>
    <w:rsid w:val="00837A29"/>
    <w:rsid w:val="008418AC"/>
    <w:rsid w:val="00845415"/>
    <w:rsid w:val="00845E86"/>
    <w:rsid w:val="00853253"/>
    <w:rsid w:val="00861458"/>
    <w:rsid w:val="008619CD"/>
    <w:rsid w:val="0086206D"/>
    <w:rsid w:val="0086254B"/>
    <w:rsid w:val="00866095"/>
    <w:rsid w:val="008664C8"/>
    <w:rsid w:val="00866CCD"/>
    <w:rsid w:val="00867E2C"/>
    <w:rsid w:val="00876374"/>
    <w:rsid w:val="00886465"/>
    <w:rsid w:val="0089090E"/>
    <w:rsid w:val="00892CBB"/>
    <w:rsid w:val="00893A8B"/>
    <w:rsid w:val="00897ACE"/>
    <w:rsid w:val="008A2660"/>
    <w:rsid w:val="008A2817"/>
    <w:rsid w:val="008A4CE1"/>
    <w:rsid w:val="008A6EE3"/>
    <w:rsid w:val="008C08B8"/>
    <w:rsid w:val="008C1737"/>
    <w:rsid w:val="008D100D"/>
    <w:rsid w:val="008D1035"/>
    <w:rsid w:val="008E11BA"/>
    <w:rsid w:val="008E20D6"/>
    <w:rsid w:val="008E482B"/>
    <w:rsid w:val="008F5291"/>
    <w:rsid w:val="00901372"/>
    <w:rsid w:val="00903A83"/>
    <w:rsid w:val="0090520F"/>
    <w:rsid w:val="00906664"/>
    <w:rsid w:val="00907117"/>
    <w:rsid w:val="00907F6C"/>
    <w:rsid w:val="00910A91"/>
    <w:rsid w:val="00911530"/>
    <w:rsid w:val="00911D4C"/>
    <w:rsid w:val="00913441"/>
    <w:rsid w:val="00917AD8"/>
    <w:rsid w:val="00920525"/>
    <w:rsid w:val="00930157"/>
    <w:rsid w:val="00941584"/>
    <w:rsid w:val="009449A7"/>
    <w:rsid w:val="0095031C"/>
    <w:rsid w:val="00956604"/>
    <w:rsid w:val="00966C58"/>
    <w:rsid w:val="00967079"/>
    <w:rsid w:val="009700E3"/>
    <w:rsid w:val="00975F97"/>
    <w:rsid w:val="0097605B"/>
    <w:rsid w:val="00981714"/>
    <w:rsid w:val="00984B73"/>
    <w:rsid w:val="00985B92"/>
    <w:rsid w:val="00986A28"/>
    <w:rsid w:val="00986B67"/>
    <w:rsid w:val="0099520B"/>
    <w:rsid w:val="009B0040"/>
    <w:rsid w:val="009B4586"/>
    <w:rsid w:val="009B4AF3"/>
    <w:rsid w:val="009B6855"/>
    <w:rsid w:val="009C3E7B"/>
    <w:rsid w:val="009C6EA9"/>
    <w:rsid w:val="009D11A3"/>
    <w:rsid w:val="009D38FB"/>
    <w:rsid w:val="009E3279"/>
    <w:rsid w:val="009E5D0B"/>
    <w:rsid w:val="009E7499"/>
    <w:rsid w:val="009F0550"/>
    <w:rsid w:val="009F0789"/>
    <w:rsid w:val="009F32CB"/>
    <w:rsid w:val="009F3A8A"/>
    <w:rsid w:val="009F5B57"/>
    <w:rsid w:val="009F719F"/>
    <w:rsid w:val="00A03A17"/>
    <w:rsid w:val="00A06844"/>
    <w:rsid w:val="00A10081"/>
    <w:rsid w:val="00A128CE"/>
    <w:rsid w:val="00A15A68"/>
    <w:rsid w:val="00A22D2B"/>
    <w:rsid w:val="00A231C7"/>
    <w:rsid w:val="00A24B71"/>
    <w:rsid w:val="00A2557C"/>
    <w:rsid w:val="00A334EF"/>
    <w:rsid w:val="00A33E55"/>
    <w:rsid w:val="00A355BA"/>
    <w:rsid w:val="00A408AE"/>
    <w:rsid w:val="00A53B77"/>
    <w:rsid w:val="00A559D4"/>
    <w:rsid w:val="00A57DBC"/>
    <w:rsid w:val="00A705CA"/>
    <w:rsid w:val="00A72697"/>
    <w:rsid w:val="00A76C4A"/>
    <w:rsid w:val="00A76D58"/>
    <w:rsid w:val="00A778D1"/>
    <w:rsid w:val="00A82333"/>
    <w:rsid w:val="00A87E16"/>
    <w:rsid w:val="00A9729D"/>
    <w:rsid w:val="00AA2938"/>
    <w:rsid w:val="00AA34D1"/>
    <w:rsid w:val="00AA41A2"/>
    <w:rsid w:val="00AA6F80"/>
    <w:rsid w:val="00AB06C6"/>
    <w:rsid w:val="00AB1D47"/>
    <w:rsid w:val="00AB3F83"/>
    <w:rsid w:val="00AB41C2"/>
    <w:rsid w:val="00AB5116"/>
    <w:rsid w:val="00AB7A15"/>
    <w:rsid w:val="00AC12DF"/>
    <w:rsid w:val="00AC48EE"/>
    <w:rsid w:val="00AC5696"/>
    <w:rsid w:val="00AD3CB5"/>
    <w:rsid w:val="00AD5CFF"/>
    <w:rsid w:val="00AD7654"/>
    <w:rsid w:val="00AE4A7B"/>
    <w:rsid w:val="00AE5524"/>
    <w:rsid w:val="00AF0A94"/>
    <w:rsid w:val="00AF1E58"/>
    <w:rsid w:val="00AF30C1"/>
    <w:rsid w:val="00AF3F07"/>
    <w:rsid w:val="00B003F7"/>
    <w:rsid w:val="00B2519A"/>
    <w:rsid w:val="00B371D6"/>
    <w:rsid w:val="00B37C9D"/>
    <w:rsid w:val="00B453E9"/>
    <w:rsid w:val="00B4592B"/>
    <w:rsid w:val="00B45DDC"/>
    <w:rsid w:val="00B46C15"/>
    <w:rsid w:val="00B50CFA"/>
    <w:rsid w:val="00B53729"/>
    <w:rsid w:val="00B57A21"/>
    <w:rsid w:val="00B618EC"/>
    <w:rsid w:val="00B651FF"/>
    <w:rsid w:val="00B65EBF"/>
    <w:rsid w:val="00B66ACC"/>
    <w:rsid w:val="00B7340F"/>
    <w:rsid w:val="00B769C3"/>
    <w:rsid w:val="00B80040"/>
    <w:rsid w:val="00B8058C"/>
    <w:rsid w:val="00B84717"/>
    <w:rsid w:val="00B86638"/>
    <w:rsid w:val="00B86759"/>
    <w:rsid w:val="00B86973"/>
    <w:rsid w:val="00B90CD7"/>
    <w:rsid w:val="00B923BE"/>
    <w:rsid w:val="00B94B1F"/>
    <w:rsid w:val="00B974EA"/>
    <w:rsid w:val="00BA1736"/>
    <w:rsid w:val="00BA2FA2"/>
    <w:rsid w:val="00BB163C"/>
    <w:rsid w:val="00BB30B4"/>
    <w:rsid w:val="00BB5AAB"/>
    <w:rsid w:val="00BC257B"/>
    <w:rsid w:val="00BC3282"/>
    <w:rsid w:val="00BD0EEA"/>
    <w:rsid w:val="00BD3068"/>
    <w:rsid w:val="00BD4E30"/>
    <w:rsid w:val="00BE1A31"/>
    <w:rsid w:val="00BE1C38"/>
    <w:rsid w:val="00BE24D1"/>
    <w:rsid w:val="00BE74D7"/>
    <w:rsid w:val="00BF0A4A"/>
    <w:rsid w:val="00BF0AF3"/>
    <w:rsid w:val="00BF14B3"/>
    <w:rsid w:val="00BF1D83"/>
    <w:rsid w:val="00BF2FC4"/>
    <w:rsid w:val="00C00874"/>
    <w:rsid w:val="00C044D0"/>
    <w:rsid w:val="00C05762"/>
    <w:rsid w:val="00C11C22"/>
    <w:rsid w:val="00C12AF0"/>
    <w:rsid w:val="00C148CA"/>
    <w:rsid w:val="00C14E4D"/>
    <w:rsid w:val="00C17EC7"/>
    <w:rsid w:val="00C20A79"/>
    <w:rsid w:val="00C276A8"/>
    <w:rsid w:val="00C30FE1"/>
    <w:rsid w:val="00C3481E"/>
    <w:rsid w:val="00C35C46"/>
    <w:rsid w:val="00C42E27"/>
    <w:rsid w:val="00C43C1B"/>
    <w:rsid w:val="00C44100"/>
    <w:rsid w:val="00C50A91"/>
    <w:rsid w:val="00C5300E"/>
    <w:rsid w:val="00C61E3A"/>
    <w:rsid w:val="00C649FC"/>
    <w:rsid w:val="00C7169E"/>
    <w:rsid w:val="00C71E05"/>
    <w:rsid w:val="00C73371"/>
    <w:rsid w:val="00C73CB7"/>
    <w:rsid w:val="00C813D1"/>
    <w:rsid w:val="00C828ED"/>
    <w:rsid w:val="00C85ABD"/>
    <w:rsid w:val="00C85FB4"/>
    <w:rsid w:val="00C90795"/>
    <w:rsid w:val="00C94E6C"/>
    <w:rsid w:val="00CA1FC4"/>
    <w:rsid w:val="00CB53E3"/>
    <w:rsid w:val="00CB5AA8"/>
    <w:rsid w:val="00CC2EE9"/>
    <w:rsid w:val="00CC3848"/>
    <w:rsid w:val="00CC3FC8"/>
    <w:rsid w:val="00CC475A"/>
    <w:rsid w:val="00CC51D9"/>
    <w:rsid w:val="00CC5485"/>
    <w:rsid w:val="00CC593C"/>
    <w:rsid w:val="00CC6A0A"/>
    <w:rsid w:val="00CC6C70"/>
    <w:rsid w:val="00CD33AD"/>
    <w:rsid w:val="00CD3CC9"/>
    <w:rsid w:val="00CD428E"/>
    <w:rsid w:val="00CE0555"/>
    <w:rsid w:val="00CE5366"/>
    <w:rsid w:val="00CE6C3C"/>
    <w:rsid w:val="00CF5A4E"/>
    <w:rsid w:val="00D01FDC"/>
    <w:rsid w:val="00D066D8"/>
    <w:rsid w:val="00D129FA"/>
    <w:rsid w:val="00D2001F"/>
    <w:rsid w:val="00D21975"/>
    <w:rsid w:val="00D21AF8"/>
    <w:rsid w:val="00D2204D"/>
    <w:rsid w:val="00D234C7"/>
    <w:rsid w:val="00D254AF"/>
    <w:rsid w:val="00D265A3"/>
    <w:rsid w:val="00D2693D"/>
    <w:rsid w:val="00D270FC"/>
    <w:rsid w:val="00D33E39"/>
    <w:rsid w:val="00D4389D"/>
    <w:rsid w:val="00D43A5C"/>
    <w:rsid w:val="00D466CA"/>
    <w:rsid w:val="00D52F51"/>
    <w:rsid w:val="00D5381A"/>
    <w:rsid w:val="00D54042"/>
    <w:rsid w:val="00D6029E"/>
    <w:rsid w:val="00D603DC"/>
    <w:rsid w:val="00D607A8"/>
    <w:rsid w:val="00D65A0C"/>
    <w:rsid w:val="00D70D58"/>
    <w:rsid w:val="00D71E98"/>
    <w:rsid w:val="00D731A6"/>
    <w:rsid w:val="00D75988"/>
    <w:rsid w:val="00D7665F"/>
    <w:rsid w:val="00D806CE"/>
    <w:rsid w:val="00D878A4"/>
    <w:rsid w:val="00D91353"/>
    <w:rsid w:val="00D920F9"/>
    <w:rsid w:val="00D96E29"/>
    <w:rsid w:val="00D96FD8"/>
    <w:rsid w:val="00DA5CFB"/>
    <w:rsid w:val="00DA7247"/>
    <w:rsid w:val="00DB0AC7"/>
    <w:rsid w:val="00DB2E81"/>
    <w:rsid w:val="00DB3124"/>
    <w:rsid w:val="00DC44FF"/>
    <w:rsid w:val="00DC5AD1"/>
    <w:rsid w:val="00DC6C7D"/>
    <w:rsid w:val="00DC7701"/>
    <w:rsid w:val="00DD03FB"/>
    <w:rsid w:val="00DD1885"/>
    <w:rsid w:val="00DD54CA"/>
    <w:rsid w:val="00DD5CA3"/>
    <w:rsid w:val="00DE3972"/>
    <w:rsid w:val="00DE505F"/>
    <w:rsid w:val="00DE5D08"/>
    <w:rsid w:val="00DE7A5F"/>
    <w:rsid w:val="00DF169E"/>
    <w:rsid w:val="00E02135"/>
    <w:rsid w:val="00E0310E"/>
    <w:rsid w:val="00E03CF4"/>
    <w:rsid w:val="00E0597B"/>
    <w:rsid w:val="00E25B08"/>
    <w:rsid w:val="00E26C3B"/>
    <w:rsid w:val="00E309B9"/>
    <w:rsid w:val="00E30FCB"/>
    <w:rsid w:val="00E32C43"/>
    <w:rsid w:val="00E32DF0"/>
    <w:rsid w:val="00E37729"/>
    <w:rsid w:val="00E406D5"/>
    <w:rsid w:val="00E42830"/>
    <w:rsid w:val="00E432A0"/>
    <w:rsid w:val="00E532D8"/>
    <w:rsid w:val="00E5395D"/>
    <w:rsid w:val="00E541CD"/>
    <w:rsid w:val="00E548D6"/>
    <w:rsid w:val="00E626F5"/>
    <w:rsid w:val="00E63D6A"/>
    <w:rsid w:val="00E66E60"/>
    <w:rsid w:val="00E710A8"/>
    <w:rsid w:val="00E73216"/>
    <w:rsid w:val="00E73717"/>
    <w:rsid w:val="00E73A0A"/>
    <w:rsid w:val="00E745D3"/>
    <w:rsid w:val="00E81CB8"/>
    <w:rsid w:val="00E82E6B"/>
    <w:rsid w:val="00E83A81"/>
    <w:rsid w:val="00E862A6"/>
    <w:rsid w:val="00E92161"/>
    <w:rsid w:val="00E95A06"/>
    <w:rsid w:val="00EA2464"/>
    <w:rsid w:val="00EA7540"/>
    <w:rsid w:val="00EB4A4F"/>
    <w:rsid w:val="00EB5A31"/>
    <w:rsid w:val="00EB6EB5"/>
    <w:rsid w:val="00EC0254"/>
    <w:rsid w:val="00EC1CB6"/>
    <w:rsid w:val="00EC23A6"/>
    <w:rsid w:val="00EC3132"/>
    <w:rsid w:val="00ED0327"/>
    <w:rsid w:val="00EE0242"/>
    <w:rsid w:val="00EF0FE7"/>
    <w:rsid w:val="00EF2151"/>
    <w:rsid w:val="00EF367B"/>
    <w:rsid w:val="00EF654A"/>
    <w:rsid w:val="00EF6C01"/>
    <w:rsid w:val="00F021F7"/>
    <w:rsid w:val="00F024E4"/>
    <w:rsid w:val="00F03A97"/>
    <w:rsid w:val="00F05426"/>
    <w:rsid w:val="00F064B9"/>
    <w:rsid w:val="00F077C3"/>
    <w:rsid w:val="00F1228B"/>
    <w:rsid w:val="00F12BE1"/>
    <w:rsid w:val="00F1635B"/>
    <w:rsid w:val="00F17C58"/>
    <w:rsid w:val="00F20627"/>
    <w:rsid w:val="00F26774"/>
    <w:rsid w:val="00F314AD"/>
    <w:rsid w:val="00F31E70"/>
    <w:rsid w:val="00F3203B"/>
    <w:rsid w:val="00F33F8F"/>
    <w:rsid w:val="00F36F5E"/>
    <w:rsid w:val="00F40A5B"/>
    <w:rsid w:val="00F448D1"/>
    <w:rsid w:val="00F47CFE"/>
    <w:rsid w:val="00F5093A"/>
    <w:rsid w:val="00F5221D"/>
    <w:rsid w:val="00F54693"/>
    <w:rsid w:val="00F55DC1"/>
    <w:rsid w:val="00F5662B"/>
    <w:rsid w:val="00F62684"/>
    <w:rsid w:val="00F65315"/>
    <w:rsid w:val="00F656ED"/>
    <w:rsid w:val="00F71C70"/>
    <w:rsid w:val="00F725FD"/>
    <w:rsid w:val="00F73489"/>
    <w:rsid w:val="00F7483E"/>
    <w:rsid w:val="00F77034"/>
    <w:rsid w:val="00F906E3"/>
    <w:rsid w:val="00F93BE5"/>
    <w:rsid w:val="00F972DB"/>
    <w:rsid w:val="00F97BBA"/>
    <w:rsid w:val="00FA10F5"/>
    <w:rsid w:val="00FA31D3"/>
    <w:rsid w:val="00FB0590"/>
    <w:rsid w:val="00FB6549"/>
    <w:rsid w:val="00FC0278"/>
    <w:rsid w:val="00FC2685"/>
    <w:rsid w:val="00FD69AC"/>
    <w:rsid w:val="00FE1D91"/>
    <w:rsid w:val="00FE231B"/>
    <w:rsid w:val="00FE2543"/>
    <w:rsid w:val="00FE5E4F"/>
    <w:rsid w:val="00FE6A56"/>
    <w:rsid w:val="00FF2367"/>
    <w:rsid w:val="00FF3AD5"/>
    <w:rsid w:val="00FF6002"/>
    <w:rsid w:val="01024839"/>
    <w:rsid w:val="01BB4F9B"/>
    <w:rsid w:val="01E8026B"/>
    <w:rsid w:val="01EA7947"/>
    <w:rsid w:val="01FA1341"/>
    <w:rsid w:val="035F52ED"/>
    <w:rsid w:val="03B65E3C"/>
    <w:rsid w:val="03CC0024"/>
    <w:rsid w:val="03E70AB9"/>
    <w:rsid w:val="04837799"/>
    <w:rsid w:val="04AD184C"/>
    <w:rsid w:val="04CB3577"/>
    <w:rsid w:val="05297105"/>
    <w:rsid w:val="055C0B7B"/>
    <w:rsid w:val="05D73654"/>
    <w:rsid w:val="06766D93"/>
    <w:rsid w:val="06B93822"/>
    <w:rsid w:val="06CC31D9"/>
    <w:rsid w:val="07054148"/>
    <w:rsid w:val="073D1696"/>
    <w:rsid w:val="07BD4699"/>
    <w:rsid w:val="08D91D7B"/>
    <w:rsid w:val="09437F8D"/>
    <w:rsid w:val="0A18225D"/>
    <w:rsid w:val="0A1A7F01"/>
    <w:rsid w:val="0AF62AF9"/>
    <w:rsid w:val="0B1E4185"/>
    <w:rsid w:val="0B8C4035"/>
    <w:rsid w:val="0BE5464C"/>
    <w:rsid w:val="0CC148D6"/>
    <w:rsid w:val="0CC74F8A"/>
    <w:rsid w:val="0CEB1588"/>
    <w:rsid w:val="0D6F708F"/>
    <w:rsid w:val="0DD6785E"/>
    <w:rsid w:val="0DE162AC"/>
    <w:rsid w:val="0E613C5E"/>
    <w:rsid w:val="0E741266"/>
    <w:rsid w:val="0ECF0F4B"/>
    <w:rsid w:val="0F2A73BE"/>
    <w:rsid w:val="0F7E05D3"/>
    <w:rsid w:val="0FD570EE"/>
    <w:rsid w:val="0FDF231C"/>
    <w:rsid w:val="10233531"/>
    <w:rsid w:val="128A5AE6"/>
    <w:rsid w:val="140433E2"/>
    <w:rsid w:val="145C68C4"/>
    <w:rsid w:val="14BC769A"/>
    <w:rsid w:val="15B21054"/>
    <w:rsid w:val="15CC724E"/>
    <w:rsid w:val="15D36B56"/>
    <w:rsid w:val="16385CD2"/>
    <w:rsid w:val="16A67241"/>
    <w:rsid w:val="17524580"/>
    <w:rsid w:val="18D038F2"/>
    <w:rsid w:val="190A74ED"/>
    <w:rsid w:val="192E7C8D"/>
    <w:rsid w:val="19922F17"/>
    <w:rsid w:val="19993C45"/>
    <w:rsid w:val="19B40ACC"/>
    <w:rsid w:val="19DC6A8E"/>
    <w:rsid w:val="1A2C79B6"/>
    <w:rsid w:val="1A806D68"/>
    <w:rsid w:val="1A81764D"/>
    <w:rsid w:val="1AE92D7E"/>
    <w:rsid w:val="1B462D65"/>
    <w:rsid w:val="1C3B6035"/>
    <w:rsid w:val="1CD87D30"/>
    <w:rsid w:val="1D567177"/>
    <w:rsid w:val="1D6F0B0B"/>
    <w:rsid w:val="1E123EFE"/>
    <w:rsid w:val="1FB017B3"/>
    <w:rsid w:val="1FE933BE"/>
    <w:rsid w:val="208725F6"/>
    <w:rsid w:val="210502A2"/>
    <w:rsid w:val="230C04E2"/>
    <w:rsid w:val="23E2341A"/>
    <w:rsid w:val="244554BD"/>
    <w:rsid w:val="25310AB7"/>
    <w:rsid w:val="255B037C"/>
    <w:rsid w:val="25D33B39"/>
    <w:rsid w:val="26475979"/>
    <w:rsid w:val="26C84531"/>
    <w:rsid w:val="26F84E80"/>
    <w:rsid w:val="27DA67F0"/>
    <w:rsid w:val="2879760F"/>
    <w:rsid w:val="28A75E48"/>
    <w:rsid w:val="28E748E0"/>
    <w:rsid w:val="28FA140B"/>
    <w:rsid w:val="2977006C"/>
    <w:rsid w:val="299B52D2"/>
    <w:rsid w:val="2A005A0C"/>
    <w:rsid w:val="2A9A144B"/>
    <w:rsid w:val="2ABB6CC8"/>
    <w:rsid w:val="2AD40347"/>
    <w:rsid w:val="2B5F7FE3"/>
    <w:rsid w:val="2BAE0D23"/>
    <w:rsid w:val="2BE36AE5"/>
    <w:rsid w:val="2BEB0243"/>
    <w:rsid w:val="2C260117"/>
    <w:rsid w:val="2CCB2C5A"/>
    <w:rsid w:val="2CFA539E"/>
    <w:rsid w:val="2D1D18BD"/>
    <w:rsid w:val="2D411B1E"/>
    <w:rsid w:val="2D9445E5"/>
    <w:rsid w:val="2DC4183D"/>
    <w:rsid w:val="2DE829DE"/>
    <w:rsid w:val="2EB46407"/>
    <w:rsid w:val="2EE12BE6"/>
    <w:rsid w:val="2FCB5BE1"/>
    <w:rsid w:val="305E55E8"/>
    <w:rsid w:val="306D166C"/>
    <w:rsid w:val="31305C3B"/>
    <w:rsid w:val="320648C8"/>
    <w:rsid w:val="32226C4C"/>
    <w:rsid w:val="32FE0348"/>
    <w:rsid w:val="330A6BD3"/>
    <w:rsid w:val="332765C6"/>
    <w:rsid w:val="335A3F23"/>
    <w:rsid w:val="34120988"/>
    <w:rsid w:val="3489689D"/>
    <w:rsid w:val="35155E59"/>
    <w:rsid w:val="3531537B"/>
    <w:rsid w:val="35372A6C"/>
    <w:rsid w:val="355039FB"/>
    <w:rsid w:val="369F5C28"/>
    <w:rsid w:val="3804330D"/>
    <w:rsid w:val="383E10A9"/>
    <w:rsid w:val="38A23F5D"/>
    <w:rsid w:val="38F46894"/>
    <w:rsid w:val="3A04761F"/>
    <w:rsid w:val="3A230012"/>
    <w:rsid w:val="3AB76A93"/>
    <w:rsid w:val="3AC713CA"/>
    <w:rsid w:val="3B630AE2"/>
    <w:rsid w:val="3B8C7F09"/>
    <w:rsid w:val="3C281B0F"/>
    <w:rsid w:val="3E191EF2"/>
    <w:rsid w:val="3E2154F3"/>
    <w:rsid w:val="3E360FAB"/>
    <w:rsid w:val="3E434F5B"/>
    <w:rsid w:val="3F2B71E2"/>
    <w:rsid w:val="3F44437A"/>
    <w:rsid w:val="3FBE65A7"/>
    <w:rsid w:val="3FC941C9"/>
    <w:rsid w:val="3FD31483"/>
    <w:rsid w:val="40365F91"/>
    <w:rsid w:val="40814B3B"/>
    <w:rsid w:val="408F4E4A"/>
    <w:rsid w:val="416E0066"/>
    <w:rsid w:val="41D52E06"/>
    <w:rsid w:val="4306154E"/>
    <w:rsid w:val="431F3839"/>
    <w:rsid w:val="43534980"/>
    <w:rsid w:val="44044BC6"/>
    <w:rsid w:val="44084FA5"/>
    <w:rsid w:val="44CE54A6"/>
    <w:rsid w:val="44E44C19"/>
    <w:rsid w:val="44F246A6"/>
    <w:rsid w:val="456C5118"/>
    <w:rsid w:val="45FB5520"/>
    <w:rsid w:val="47655D83"/>
    <w:rsid w:val="479A047B"/>
    <w:rsid w:val="47D0593F"/>
    <w:rsid w:val="48103A7E"/>
    <w:rsid w:val="48B21CD7"/>
    <w:rsid w:val="48F635A5"/>
    <w:rsid w:val="49000F80"/>
    <w:rsid w:val="492C7740"/>
    <w:rsid w:val="495B6BAC"/>
    <w:rsid w:val="495E40B9"/>
    <w:rsid w:val="49A525DE"/>
    <w:rsid w:val="49A573F1"/>
    <w:rsid w:val="49DC031C"/>
    <w:rsid w:val="4AA17584"/>
    <w:rsid w:val="4AC60D0D"/>
    <w:rsid w:val="4B2323BB"/>
    <w:rsid w:val="4B345876"/>
    <w:rsid w:val="4B5847BC"/>
    <w:rsid w:val="4CAB148B"/>
    <w:rsid w:val="4CD119E4"/>
    <w:rsid w:val="4CF95C23"/>
    <w:rsid w:val="4DED4988"/>
    <w:rsid w:val="4E59568D"/>
    <w:rsid w:val="4FA366B4"/>
    <w:rsid w:val="4FD30341"/>
    <w:rsid w:val="5025457C"/>
    <w:rsid w:val="50261B86"/>
    <w:rsid w:val="507F6B1C"/>
    <w:rsid w:val="50FD6465"/>
    <w:rsid w:val="510C0643"/>
    <w:rsid w:val="518D3CC9"/>
    <w:rsid w:val="51F81C3A"/>
    <w:rsid w:val="52723116"/>
    <w:rsid w:val="52815C16"/>
    <w:rsid w:val="53863119"/>
    <w:rsid w:val="53F83265"/>
    <w:rsid w:val="541525FF"/>
    <w:rsid w:val="543A65DA"/>
    <w:rsid w:val="544B3D11"/>
    <w:rsid w:val="55732D25"/>
    <w:rsid w:val="558045BE"/>
    <w:rsid w:val="55DA090E"/>
    <w:rsid w:val="565E1645"/>
    <w:rsid w:val="57DF6A79"/>
    <w:rsid w:val="57EF4A28"/>
    <w:rsid w:val="585B6A38"/>
    <w:rsid w:val="58FB2EEA"/>
    <w:rsid w:val="591A2D4B"/>
    <w:rsid w:val="5A0C7FB6"/>
    <w:rsid w:val="5A6542EE"/>
    <w:rsid w:val="5BB9255D"/>
    <w:rsid w:val="5C274D10"/>
    <w:rsid w:val="5D0068B2"/>
    <w:rsid w:val="5D1F750D"/>
    <w:rsid w:val="5D426884"/>
    <w:rsid w:val="5DBA79D1"/>
    <w:rsid w:val="5E141520"/>
    <w:rsid w:val="5E626DD6"/>
    <w:rsid w:val="5F8E03B9"/>
    <w:rsid w:val="61444A52"/>
    <w:rsid w:val="614B752E"/>
    <w:rsid w:val="61CF3B51"/>
    <w:rsid w:val="61E3791D"/>
    <w:rsid w:val="62C14D30"/>
    <w:rsid w:val="62ED5E1F"/>
    <w:rsid w:val="638250A5"/>
    <w:rsid w:val="63931730"/>
    <w:rsid w:val="63B53D64"/>
    <w:rsid w:val="6435793C"/>
    <w:rsid w:val="64644BE9"/>
    <w:rsid w:val="647D0CD5"/>
    <w:rsid w:val="64E17A20"/>
    <w:rsid w:val="64EA2CBF"/>
    <w:rsid w:val="64FD1EEE"/>
    <w:rsid w:val="65CC0A37"/>
    <w:rsid w:val="6679332F"/>
    <w:rsid w:val="66960FB2"/>
    <w:rsid w:val="673807CF"/>
    <w:rsid w:val="67607A5F"/>
    <w:rsid w:val="67B70457"/>
    <w:rsid w:val="68B7751A"/>
    <w:rsid w:val="69751E6E"/>
    <w:rsid w:val="6A682270"/>
    <w:rsid w:val="6A895B7C"/>
    <w:rsid w:val="6B081B5B"/>
    <w:rsid w:val="6B2E519E"/>
    <w:rsid w:val="6B8F70CF"/>
    <w:rsid w:val="6DF61804"/>
    <w:rsid w:val="6DFE18A2"/>
    <w:rsid w:val="6E2405F6"/>
    <w:rsid w:val="6EB16626"/>
    <w:rsid w:val="6EB55331"/>
    <w:rsid w:val="6ED343EB"/>
    <w:rsid w:val="6EFE1D1D"/>
    <w:rsid w:val="6F6C782A"/>
    <w:rsid w:val="6FAF46FF"/>
    <w:rsid w:val="6FBB5B1B"/>
    <w:rsid w:val="70057BB1"/>
    <w:rsid w:val="704906B1"/>
    <w:rsid w:val="70B04F7A"/>
    <w:rsid w:val="712F784A"/>
    <w:rsid w:val="71472E37"/>
    <w:rsid w:val="7225615F"/>
    <w:rsid w:val="72E24779"/>
    <w:rsid w:val="731B445B"/>
    <w:rsid w:val="734B06D5"/>
    <w:rsid w:val="7356538C"/>
    <w:rsid w:val="73722F87"/>
    <w:rsid w:val="73EF5BAF"/>
    <w:rsid w:val="73F47426"/>
    <w:rsid w:val="74231604"/>
    <w:rsid w:val="74302F33"/>
    <w:rsid w:val="74456177"/>
    <w:rsid w:val="748A47F7"/>
    <w:rsid w:val="74AD4E90"/>
    <w:rsid w:val="752A4CBE"/>
    <w:rsid w:val="752C69CF"/>
    <w:rsid w:val="75653A66"/>
    <w:rsid w:val="75D21AA9"/>
    <w:rsid w:val="762E2CC2"/>
    <w:rsid w:val="76CB722C"/>
    <w:rsid w:val="76FE40BA"/>
    <w:rsid w:val="77302C44"/>
    <w:rsid w:val="7755699A"/>
    <w:rsid w:val="79EF5F41"/>
    <w:rsid w:val="7AC61355"/>
    <w:rsid w:val="7AE02682"/>
    <w:rsid w:val="7AF84377"/>
    <w:rsid w:val="7B341A92"/>
    <w:rsid w:val="7BBE7CED"/>
    <w:rsid w:val="7C612242"/>
    <w:rsid w:val="7C76518F"/>
    <w:rsid w:val="7D2A0E63"/>
    <w:rsid w:val="7D2D5C61"/>
    <w:rsid w:val="7DA833EC"/>
    <w:rsid w:val="7E417D26"/>
    <w:rsid w:val="7EAA69D6"/>
    <w:rsid w:val="7EC2430C"/>
    <w:rsid w:val="7F116621"/>
    <w:rsid w:val="7FE21A4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nhideWhenUsed="0" w:uiPriority="0" w:semiHidden="0" w:name="macro" w:locked="1"/>
    <w:lsdException w:uiPriority="99" w:name="toa heading"/>
    <w:lsdException w:uiPriority="99" w:name="List"/>
    <w:lsdException w:unhideWhenUsed="0" w:uiPriority="0" w:semiHidden="0" w:name="List Bullet" w:locked="1"/>
    <w:lsdException w:unhideWhenUsed="0" w:uiPriority="0" w:semiHidden="0" w:name="List Number" w:locked="1"/>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4"/>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5"/>
    <w:qFormat/>
    <w:uiPriority w:val="99"/>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26"/>
    <w:qFormat/>
    <w:uiPriority w:val="99"/>
    <w:pPr>
      <w:keepNext/>
      <w:keepLines/>
      <w:spacing w:before="260" w:after="260" w:line="415" w:lineRule="auto"/>
      <w:outlineLvl w:val="2"/>
    </w:pPr>
    <w:rPr>
      <w:b/>
      <w:bCs/>
      <w:sz w:val="32"/>
      <w:szCs w:val="32"/>
    </w:rPr>
  </w:style>
  <w:style w:type="paragraph" w:styleId="6">
    <w:name w:val="heading 4"/>
    <w:basedOn w:val="1"/>
    <w:next w:val="1"/>
    <w:link w:val="27"/>
    <w:qFormat/>
    <w:uiPriority w:val="99"/>
    <w:pPr>
      <w:keepNext/>
      <w:keepLines/>
      <w:spacing w:before="280" w:after="290" w:line="376" w:lineRule="auto"/>
      <w:outlineLvl w:val="3"/>
    </w:pPr>
    <w:rPr>
      <w:rFonts w:ascii="Calibri Light" w:hAnsi="Calibri Light"/>
      <w:b/>
      <w:bCs/>
      <w:sz w:val="28"/>
      <w:szCs w:val="28"/>
    </w:rPr>
  </w:style>
  <w:style w:type="character" w:default="1" w:styleId="19">
    <w:name w:val="Default Paragraph Font"/>
    <w:semiHidden/>
    <w:qFormat/>
    <w:uiPriority w:val="99"/>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28"/>
    <w:qFormat/>
    <w:uiPriority w:val="99"/>
    <w:pPr>
      <w:spacing w:line="480" w:lineRule="auto"/>
      <w:ind w:left="420" w:leftChars="200"/>
    </w:pPr>
  </w:style>
  <w:style w:type="paragraph" w:styleId="7">
    <w:name w:val="annotation text"/>
    <w:basedOn w:val="1"/>
    <w:link w:val="29"/>
    <w:semiHidden/>
    <w:qFormat/>
    <w:uiPriority w:val="99"/>
    <w:pPr>
      <w:jc w:val="left"/>
    </w:pPr>
  </w:style>
  <w:style w:type="paragraph" w:styleId="8">
    <w:name w:val="toc 3"/>
    <w:basedOn w:val="1"/>
    <w:next w:val="1"/>
    <w:qFormat/>
    <w:uiPriority w:val="99"/>
    <w:pPr>
      <w:ind w:left="840" w:leftChars="400"/>
    </w:pPr>
  </w:style>
  <w:style w:type="paragraph" w:styleId="9">
    <w:name w:val="Balloon Text"/>
    <w:basedOn w:val="1"/>
    <w:link w:val="31"/>
    <w:qFormat/>
    <w:uiPriority w:val="99"/>
    <w:rPr>
      <w:sz w:val="18"/>
      <w:szCs w:val="18"/>
    </w:rPr>
  </w:style>
  <w:style w:type="paragraph" w:styleId="10">
    <w:name w:val="footer"/>
    <w:basedOn w:val="1"/>
    <w:link w:val="32"/>
    <w:qFormat/>
    <w:uiPriority w:val="99"/>
    <w:pPr>
      <w:tabs>
        <w:tab w:val="center" w:pos="4153"/>
        <w:tab w:val="right" w:pos="8306"/>
      </w:tabs>
      <w:snapToGrid w:val="0"/>
      <w:jc w:val="left"/>
    </w:pPr>
    <w:rPr>
      <w:sz w:val="18"/>
    </w:rPr>
  </w:style>
  <w:style w:type="paragraph" w:styleId="11">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99"/>
  </w:style>
  <w:style w:type="paragraph" w:styleId="13">
    <w:name w:val="toc 2"/>
    <w:basedOn w:val="1"/>
    <w:next w:val="1"/>
    <w:qFormat/>
    <w:uiPriority w:val="99"/>
    <w:pPr>
      <w:ind w:left="420" w:leftChars="200"/>
    </w:pPr>
  </w:style>
  <w:style w:type="paragraph" w:styleId="14">
    <w:name w:val="Normal (Web)"/>
    <w:basedOn w:val="1"/>
    <w:qFormat/>
    <w:uiPriority w:val="99"/>
    <w:pPr>
      <w:spacing w:beforeAutospacing="1" w:afterAutospacing="1"/>
      <w:jc w:val="left"/>
    </w:pPr>
    <w:rPr>
      <w:kern w:val="0"/>
      <w:sz w:val="24"/>
    </w:rPr>
  </w:style>
  <w:style w:type="paragraph" w:styleId="15">
    <w:name w:val="Title"/>
    <w:basedOn w:val="1"/>
    <w:next w:val="1"/>
    <w:link w:val="34"/>
    <w:qFormat/>
    <w:uiPriority w:val="99"/>
    <w:pPr>
      <w:spacing w:before="240" w:after="60"/>
      <w:jc w:val="center"/>
      <w:outlineLvl w:val="0"/>
    </w:pPr>
    <w:rPr>
      <w:rFonts w:ascii="Calibri Light" w:hAnsi="Calibri Light"/>
      <w:b/>
      <w:bCs/>
      <w:sz w:val="32"/>
      <w:szCs w:val="32"/>
    </w:rPr>
  </w:style>
  <w:style w:type="paragraph" w:styleId="16">
    <w:name w:val="annotation subject"/>
    <w:basedOn w:val="7"/>
    <w:next w:val="7"/>
    <w:link w:val="30"/>
    <w:semiHidden/>
    <w:qFormat/>
    <w:uiPriority w:val="99"/>
    <w:rPr>
      <w:b/>
      <w:bCs/>
    </w:rPr>
  </w:style>
  <w:style w:type="table" w:styleId="18">
    <w:name w:val="Table Grid"/>
    <w:basedOn w:val="17"/>
    <w:qFormat/>
    <w:uiPriority w:val="99"/>
    <w:pPr>
      <w:widowControl w:val="0"/>
      <w:spacing w:line="640" w:lineRule="exact"/>
      <w:ind w:firstLine="200" w:firstLineChars="20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99"/>
    <w:rPr>
      <w:rFonts w:cs="Times New Roman"/>
      <w:b/>
    </w:rPr>
  </w:style>
  <w:style w:type="character" w:styleId="21">
    <w:name w:val="Emphasis"/>
    <w:basedOn w:val="19"/>
    <w:qFormat/>
    <w:uiPriority w:val="99"/>
    <w:rPr>
      <w:rFonts w:cs="Times New Roman"/>
      <w:i/>
    </w:rPr>
  </w:style>
  <w:style w:type="character" w:styleId="22">
    <w:name w:val="Hyperlink"/>
    <w:basedOn w:val="19"/>
    <w:qFormat/>
    <w:uiPriority w:val="99"/>
    <w:rPr>
      <w:rFonts w:cs="Times New Roman"/>
      <w:color w:val="0000FF"/>
      <w:u w:val="single"/>
    </w:rPr>
  </w:style>
  <w:style w:type="character" w:styleId="23">
    <w:name w:val="annotation reference"/>
    <w:basedOn w:val="19"/>
    <w:semiHidden/>
    <w:qFormat/>
    <w:uiPriority w:val="99"/>
    <w:rPr>
      <w:rFonts w:cs="Times New Roman"/>
      <w:sz w:val="21"/>
      <w:szCs w:val="21"/>
    </w:rPr>
  </w:style>
  <w:style w:type="character" w:customStyle="1" w:styleId="24">
    <w:name w:val="Heading 1 Char"/>
    <w:basedOn w:val="19"/>
    <w:link w:val="3"/>
    <w:qFormat/>
    <w:locked/>
    <w:uiPriority w:val="99"/>
    <w:rPr>
      <w:rFonts w:ascii="Calibri" w:hAnsi="Calibri" w:eastAsia="宋体" w:cs="Times New Roman"/>
      <w:b/>
      <w:bCs/>
      <w:kern w:val="44"/>
      <w:sz w:val="44"/>
      <w:szCs w:val="44"/>
    </w:rPr>
  </w:style>
  <w:style w:type="character" w:customStyle="1" w:styleId="25">
    <w:name w:val="Heading 2 Char"/>
    <w:basedOn w:val="19"/>
    <w:link w:val="4"/>
    <w:qFormat/>
    <w:locked/>
    <w:uiPriority w:val="99"/>
    <w:rPr>
      <w:rFonts w:ascii="Calibri Light" w:hAnsi="Calibri Light" w:eastAsia="宋体" w:cs="Times New Roman"/>
      <w:b/>
      <w:bCs/>
      <w:kern w:val="2"/>
      <w:sz w:val="32"/>
      <w:szCs w:val="32"/>
    </w:rPr>
  </w:style>
  <w:style w:type="character" w:customStyle="1" w:styleId="26">
    <w:name w:val="Heading 3 Char"/>
    <w:basedOn w:val="19"/>
    <w:link w:val="5"/>
    <w:semiHidden/>
    <w:qFormat/>
    <w:uiPriority w:val="9"/>
    <w:rPr>
      <w:rFonts w:eastAsia="宋体"/>
      <w:b/>
      <w:bCs/>
      <w:sz w:val="32"/>
      <w:szCs w:val="32"/>
    </w:rPr>
  </w:style>
  <w:style w:type="character" w:customStyle="1" w:styleId="27">
    <w:name w:val="Heading 4 Char"/>
    <w:basedOn w:val="19"/>
    <w:link w:val="6"/>
    <w:qFormat/>
    <w:locked/>
    <w:uiPriority w:val="99"/>
    <w:rPr>
      <w:rFonts w:ascii="Calibri Light" w:hAnsi="Calibri Light" w:eastAsia="宋体" w:cs="Times New Roman"/>
      <w:b/>
      <w:bCs/>
      <w:kern w:val="2"/>
      <w:sz w:val="28"/>
      <w:szCs w:val="28"/>
    </w:rPr>
  </w:style>
  <w:style w:type="character" w:customStyle="1" w:styleId="28">
    <w:name w:val="Body Text Indent 2 Char"/>
    <w:basedOn w:val="19"/>
    <w:link w:val="2"/>
    <w:semiHidden/>
    <w:qFormat/>
    <w:uiPriority w:val="99"/>
    <w:rPr>
      <w:rFonts w:eastAsia="宋体"/>
      <w:szCs w:val="24"/>
    </w:rPr>
  </w:style>
  <w:style w:type="character" w:customStyle="1" w:styleId="29">
    <w:name w:val="Comment Text Char"/>
    <w:basedOn w:val="19"/>
    <w:link w:val="7"/>
    <w:semiHidden/>
    <w:qFormat/>
    <w:locked/>
    <w:uiPriority w:val="99"/>
    <w:rPr>
      <w:rFonts w:ascii="Calibri" w:hAnsi="Calibri" w:eastAsia="宋体" w:cs="Times New Roman"/>
      <w:kern w:val="2"/>
      <w:sz w:val="24"/>
      <w:szCs w:val="24"/>
    </w:rPr>
  </w:style>
  <w:style w:type="character" w:customStyle="1" w:styleId="30">
    <w:name w:val="Comment Subject Char"/>
    <w:basedOn w:val="29"/>
    <w:link w:val="16"/>
    <w:semiHidden/>
    <w:qFormat/>
    <w:locked/>
    <w:uiPriority w:val="99"/>
    <w:rPr>
      <w:b/>
      <w:bCs/>
    </w:rPr>
  </w:style>
  <w:style w:type="character" w:customStyle="1" w:styleId="31">
    <w:name w:val="Balloon Text Char"/>
    <w:basedOn w:val="19"/>
    <w:link w:val="9"/>
    <w:qFormat/>
    <w:locked/>
    <w:uiPriority w:val="99"/>
    <w:rPr>
      <w:rFonts w:ascii="Calibri" w:hAnsi="Calibri" w:eastAsia="宋体" w:cs="Times New Roman"/>
      <w:kern w:val="2"/>
      <w:sz w:val="18"/>
      <w:szCs w:val="18"/>
    </w:rPr>
  </w:style>
  <w:style w:type="character" w:customStyle="1" w:styleId="32">
    <w:name w:val="Footer Char"/>
    <w:basedOn w:val="19"/>
    <w:link w:val="10"/>
    <w:qFormat/>
    <w:locked/>
    <w:uiPriority w:val="99"/>
    <w:rPr>
      <w:rFonts w:ascii="Calibri" w:hAnsi="Calibri" w:eastAsia="宋体" w:cs="Times New Roman"/>
      <w:kern w:val="2"/>
      <w:sz w:val="24"/>
      <w:szCs w:val="24"/>
    </w:rPr>
  </w:style>
  <w:style w:type="character" w:customStyle="1" w:styleId="33">
    <w:name w:val="Header Char"/>
    <w:basedOn w:val="19"/>
    <w:link w:val="11"/>
    <w:semiHidden/>
    <w:qFormat/>
    <w:uiPriority w:val="99"/>
    <w:rPr>
      <w:rFonts w:eastAsia="宋体"/>
      <w:sz w:val="18"/>
      <w:szCs w:val="18"/>
    </w:rPr>
  </w:style>
  <w:style w:type="character" w:customStyle="1" w:styleId="34">
    <w:name w:val="Title Char"/>
    <w:basedOn w:val="19"/>
    <w:link w:val="15"/>
    <w:qFormat/>
    <w:locked/>
    <w:uiPriority w:val="99"/>
    <w:rPr>
      <w:rFonts w:ascii="Calibri Light" w:hAnsi="Calibri Light" w:eastAsia="宋体" w:cs="Times New Roman"/>
      <w:b/>
      <w:bCs/>
      <w:kern w:val="2"/>
      <w:sz w:val="32"/>
      <w:szCs w:val="32"/>
    </w:rPr>
  </w:style>
  <w:style w:type="table" w:customStyle="1" w:styleId="35">
    <w:name w:val="网格型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
    <w:name w:val="网格型1"/>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
    <w:name w:val="网格型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8">
    <w:name w:val="List Paragraph"/>
    <w:basedOn w:val="1"/>
    <w:qFormat/>
    <w:uiPriority w:val="99"/>
    <w:pPr>
      <w:ind w:firstLine="420" w:firstLineChars="200"/>
    </w:pPr>
  </w:style>
  <w:style w:type="paragraph" w:styleId="39">
    <w:name w:val="No Spacing"/>
    <w:qFormat/>
    <w:uiPriority w:val="99"/>
    <w:pPr>
      <w:widowControl w:val="0"/>
      <w:jc w:val="both"/>
    </w:pPr>
    <w:rPr>
      <w:rFonts w:ascii="Calibri" w:hAnsi="Calibri" w:eastAsia="宋体" w:cs="Times New Roman"/>
      <w:kern w:val="2"/>
      <w:sz w:val="21"/>
      <w:szCs w:val="22"/>
      <w:lang w:val="en-US" w:eastAsia="zh-CN" w:bidi="ar-SA"/>
    </w:rPr>
  </w:style>
  <w:style w:type="table" w:customStyle="1" w:styleId="40">
    <w:name w:val="网格型5"/>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1">
    <w:name w:val="WPSOffice手动目录 1"/>
    <w:qFormat/>
    <w:uiPriority w:val="99"/>
    <w:rPr>
      <w:rFonts w:ascii="Calibri" w:hAnsi="Calibri" w:eastAsia="宋体" w:cs="Times New Roman"/>
      <w:kern w:val="0"/>
      <w:sz w:val="20"/>
      <w:szCs w:val="20"/>
      <w:lang w:val="en-US" w:eastAsia="zh-CN" w:bidi="ar-SA"/>
    </w:rPr>
  </w:style>
  <w:style w:type="paragraph" w:customStyle="1" w:styleId="42">
    <w:name w:val="WPSOffice手动目录 2"/>
    <w:qFormat/>
    <w:uiPriority w:val="99"/>
    <w:pPr>
      <w:ind w:left="200" w:leftChars="200"/>
    </w:pPr>
    <w:rPr>
      <w:rFonts w:ascii="Calibri" w:hAnsi="Calibri" w:eastAsia="宋体" w:cs="Times New Roman"/>
      <w:kern w:val="0"/>
      <w:sz w:val="20"/>
      <w:szCs w:val="20"/>
      <w:lang w:val="en-US" w:eastAsia="zh-CN" w:bidi="ar-SA"/>
    </w:rPr>
  </w:style>
  <w:style w:type="paragraph" w:customStyle="1" w:styleId="43">
    <w:name w:val="WPSOffice手动目录 3"/>
    <w:qFormat/>
    <w:uiPriority w:val="99"/>
    <w:pPr>
      <w:ind w:left="400" w:leftChars="400"/>
    </w:pPr>
    <w:rPr>
      <w:rFonts w:ascii="Calibri" w:hAnsi="Calibri" w:eastAsia="宋体" w:cs="Times New Roman"/>
      <w:kern w:val="0"/>
      <w:sz w:val="20"/>
      <w:szCs w:val="20"/>
      <w:lang w:val="en-US" w:eastAsia="zh-CN" w:bidi="ar-SA"/>
    </w:rPr>
  </w:style>
  <w:style w:type="paragraph" w:customStyle="1" w:styleId="44">
    <w:name w:val="TOC 标题1"/>
    <w:basedOn w:val="3"/>
    <w:next w:val="1"/>
    <w:qFormat/>
    <w:uiPriority w:val="99"/>
    <w:pPr>
      <w:widowControl/>
      <w:spacing w:before="240" w:after="0" w:line="259" w:lineRule="auto"/>
      <w:jc w:val="left"/>
      <w:outlineLvl w:val="9"/>
    </w:pPr>
    <w:rPr>
      <w:rFonts w:ascii="Calibri Light" w:hAnsi="Calibri Light"/>
      <w:b w:val="0"/>
      <w:bCs w:val="0"/>
      <w:color w:val="2E74B5"/>
      <w:kern w:val="0"/>
      <w:sz w:val="32"/>
      <w:szCs w:val="32"/>
    </w:rPr>
  </w:style>
  <w:style w:type="table" w:customStyle="1" w:styleId="45">
    <w:name w:val="网格型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
    <w:name w:val="网格型11"/>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
    <w:name w:val="网格型3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
    <w:name w:val="网格型51"/>
    <w:qFormat/>
    <w:uiPriority w:val="99"/>
    <w:rPr>
      <w:rFonts w:ascii="等线" w:hAnsi="等线" w:eastAsia="等线"/>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
    <w:name w:val="网格型6"/>
    <w:qFormat/>
    <w:uiPriority w:val="99"/>
    <w:pPr>
      <w:widowControl w:val="0"/>
      <w:spacing w:line="640" w:lineRule="exact"/>
      <w:ind w:firstLine="200" w:firstLineChars="20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
    <w:name w:val="网格型2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124</Pages>
  <Words>10855</Words>
  <Lines>0</Lines>
  <Paragraphs>0</Paragraphs>
  <TotalTime>37</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2018-11-13T02:57:00Z</dcterms:created>
  <dc:creator>john</dc:creator>
  <cp:lastModifiedBy>Administrator</cp:lastModifiedBy>
  <cp:lastPrinted>2018-11-26T01:16:00Z</cp:lastPrinted>
  <dcterms:modified xsi:type="dcterms:W3CDTF">2019-12-23T02:17:45Z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