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临夏回族自治州人民政府办公室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关于贯彻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《临夏回族自治州养犬管理条例》的通知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各县（市）人民政府，州政府各部门，州直及省属在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《临夏回族自治州养犬管理条例》（以下简称《条例》）经省人大常委会批准，州人大常委会于2020年1月18日颁布实施。为进一步抓好《条例》的贯彻落实工作，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将有关事宜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充分认识《条例》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sz w:val="32"/>
          <w:szCs w:val="32"/>
        </w:rPr>
        <w:t>的重大意义，增强贯彻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执行</w:t>
      </w:r>
      <w:r>
        <w:rPr>
          <w:rFonts w:hint="eastAsia" w:ascii="黑体" w:hAnsi="黑体" w:eastAsia="黑体" w:cs="黑体"/>
          <w:sz w:val="32"/>
          <w:szCs w:val="32"/>
        </w:rPr>
        <w:t>的自觉性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近年来，随着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显著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提高，养犬数量呈现增多趋势，因养犬带来的扰民、伤害、污染等问题已成为社会关注的热点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加强养犬管理的社会呼声越来越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为回应社会关切，规范养犬管理，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人大常委会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正式颁布实施《条例》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条例》的颁布实施是大力推进依法治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临夏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进程的实际步骤，是我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养犬管理工作走向法制化、规范化的崭新起点，是一项合乎民意、顺应民心的民生工程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对保障公民人身财产安全、维护环境卫生和社会公共秩序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具有十分重要的意义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各部门要从维护群众的切身利益、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幸福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美好新临夏</w:t>
      </w:r>
      <w:r>
        <w:rPr>
          <w:rFonts w:hint="eastAsia" w:ascii="仿宋_GB2312" w:hAnsi="仿宋_GB2312" w:eastAsia="仿宋_GB2312" w:cs="仿宋_GB2312"/>
          <w:sz w:val="32"/>
          <w:szCs w:val="32"/>
        </w:rPr>
        <w:t>的大局出发，充分认识贯彻实施《条例》的重大意义，自觉把思想和行动统一到《条例》各项要求上来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提高认识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明确任务、狠抓落实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贯彻执行的思想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进一步落实工作责任，确保《条例》落地见效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充分发挥《条例》的法治引领作用，坚持以提高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民群众的安全感和满意度为目标，进一步理顺养犬管理运行模式，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建立健全养犬管理协调机制和养犬管理工作例会制度，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相互支持，形成齐抓共管、综合施策的良好局面。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进一步强化各级政府责任，将落实《条例》工作纳入城市综合管理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和城乡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整顿整治的重要内容，全力促进养犬管理规范化、法制化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。街道、社区等基层组织要建立具体规范和措施，保障《条例》在本辖区的贯彻实施，同时要倾听居民意见，及时发现问题，提出工作建议。公安部门要发挥主体执法作用，会同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城市管理行政执法、农业农村、市场监管、卫生健康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等相关执法部门，加强领导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制定预案，明确责任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严格执法，为《条例》颁布实施奠定坚实基础。其他部门单位要积极配合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密切协作，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《条例》贯彻实施的强大合力。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进一步整合社会资源，扩大社会参与，发挥行业协会、动物保护组织等民间团体的作用，丰富养犬管理的人性化内涵，促进我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养犬管理服务社会化进程。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加大学习宣传，</w:t>
      </w:r>
      <w:r>
        <w:rPr>
          <w:rFonts w:hint="eastAsia" w:ascii="黑体" w:hAnsi="黑体" w:eastAsia="黑体" w:cs="黑体"/>
          <w:sz w:val="32"/>
          <w:szCs w:val="32"/>
        </w:rPr>
        <w:t>确保《条例》的学习贯彻落到实处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学习好、宣传好、贯彻好《条例》，是当前和今后一个时期的一项重要任务。各县市、相关部门要充分发挥职能作用，抓好本地区本部门的学习宣传教育和贯彻实施工作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通过学习研讨、评论解读、案例剖析等多种形式，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干部群众知晓度、参与度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。要加强对《条例》贯彻实施情况的跟踪了解，注意收集、调研、分析贯彻执行过程中的重要情况和问题，加强工作指导，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顺利实施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以村（居）民委员会、物业服务企业、公共场所管理机构等基层组织为主体，以《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》及犬只免疫、狂犬病防治、犬只常见疾病预防常识为主要内容印制宣传手册，广泛深入开展养犬管理宣传引导工作，营造良好氛围。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要扩大宣传范围，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通过广播、电视、报刊、网站等媒体开展全方位、多层面宣传，引导社会组织和广大市民积极参与。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临夏回族自治州人民政府办公室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0B2C"/>
    <w:rsid w:val="0108535C"/>
    <w:rsid w:val="01B14AE6"/>
    <w:rsid w:val="08985419"/>
    <w:rsid w:val="0EA37F1C"/>
    <w:rsid w:val="0FE2619F"/>
    <w:rsid w:val="10D75553"/>
    <w:rsid w:val="15861205"/>
    <w:rsid w:val="1AB04534"/>
    <w:rsid w:val="1C2D78C5"/>
    <w:rsid w:val="1C981715"/>
    <w:rsid w:val="20FB6E3A"/>
    <w:rsid w:val="22280B2C"/>
    <w:rsid w:val="23EF0719"/>
    <w:rsid w:val="24DE222E"/>
    <w:rsid w:val="281165CF"/>
    <w:rsid w:val="28150DAC"/>
    <w:rsid w:val="293068C4"/>
    <w:rsid w:val="29D80A03"/>
    <w:rsid w:val="2B377D1F"/>
    <w:rsid w:val="2DB57A6B"/>
    <w:rsid w:val="2EF30B46"/>
    <w:rsid w:val="334C7050"/>
    <w:rsid w:val="393A1DEE"/>
    <w:rsid w:val="3A4A74A0"/>
    <w:rsid w:val="3BA04060"/>
    <w:rsid w:val="44891945"/>
    <w:rsid w:val="45434E19"/>
    <w:rsid w:val="46A04B14"/>
    <w:rsid w:val="48963E04"/>
    <w:rsid w:val="48C014D4"/>
    <w:rsid w:val="48D33C8B"/>
    <w:rsid w:val="4B73280B"/>
    <w:rsid w:val="4D5A5109"/>
    <w:rsid w:val="4EB87D04"/>
    <w:rsid w:val="501F0794"/>
    <w:rsid w:val="50234D81"/>
    <w:rsid w:val="50D73675"/>
    <w:rsid w:val="5377377D"/>
    <w:rsid w:val="53EF72D7"/>
    <w:rsid w:val="558314D7"/>
    <w:rsid w:val="56F80B84"/>
    <w:rsid w:val="57CF5F83"/>
    <w:rsid w:val="57E62F25"/>
    <w:rsid w:val="5A864169"/>
    <w:rsid w:val="5D9A00CA"/>
    <w:rsid w:val="61B74976"/>
    <w:rsid w:val="644F3131"/>
    <w:rsid w:val="663B3EB0"/>
    <w:rsid w:val="673F6D3E"/>
    <w:rsid w:val="67620323"/>
    <w:rsid w:val="677C6176"/>
    <w:rsid w:val="68591DBB"/>
    <w:rsid w:val="6E277DC2"/>
    <w:rsid w:val="6F1A2055"/>
    <w:rsid w:val="70973F6D"/>
    <w:rsid w:val="73F2166F"/>
    <w:rsid w:val="79DB13E0"/>
    <w:rsid w:val="79E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2021-01-21T12:51:00Z</dcterms:created>
  <dc:creator>Lenovo</dc:creator>
  <cp:lastModifiedBy>lenovo</cp:lastModifiedBy>
  <cp:lastPrinted>2021-01-22T02:33:00Z</cp:lastPrinted>
  <dcterms:modified xsi:type="dcterms:W3CDTF">2021-01-26T02:29:06Z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